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ind w:firstLine="160"/>
        <w:spacing w:line="360" w:lineRule="auto"/>
        <w:rPr>
          <w:rFonts w:hint="eastAsia" w:ascii="宋体" w:hAnsi="宋体" w:cs="CESI黑体-GB2312"/>
          <w:color w:val="000000" w:themeColor="text1"/>
          <w:sz w:val="32"/>
          <w:szCs w:val="32"/>
        </w:rPr>
      </w:pPr>
      <w:r>
        <w:rPr>
          <w:rFonts w:hint="eastAsia" w:ascii="宋体" w:hAnsi="宋体" w:cs="CESI黑体-GB2312"/>
          <w:color w:val="000000" w:themeColor="text1"/>
          <w:sz w:val="32"/>
          <w:szCs w:val="32"/>
        </w:rPr>
      </w:r>
      <w:r>
        <w:rPr>
          <w:color w:val="000000" w:themeColor="text1"/>
        </w:rPr>
      </w:r>
      <w:r/>
    </w:p>
    <w:p>
      <w:pPr>
        <w:pStyle w:val="1068"/>
        <w:ind w:firstLine="300"/>
        <w:spacing w:line="360" w:lineRule="auto"/>
        <w:rPr>
          <w:rFonts w:ascii="宋体" w:hAnsi="宋体"/>
          <w:color w:val="000000" w:themeColor="text1"/>
          <w:sz w:val="60"/>
          <w:szCs w:val="60"/>
        </w:rPr>
      </w:pPr>
      <w:r>
        <w:rPr>
          <w:rFonts w:ascii="宋体" w:hAnsi="宋体"/>
          <w:color w:val="000000" w:themeColor="text1"/>
          <w:sz w:val="60"/>
          <w:szCs w:val="60"/>
        </w:rPr>
      </w:r>
      <w:r>
        <w:rPr>
          <w:color w:val="000000" w:themeColor="text1"/>
        </w:rPr>
      </w:r>
      <w:r/>
    </w:p>
    <w:p>
      <w:pPr>
        <w:pStyle w:val="1068"/>
        <w:jc w:val="center"/>
        <w:rPr>
          <w:rFonts w:ascii="宋体" w:hAnsi="宋体"/>
          <w:b/>
          <w:bCs/>
          <w:color w:val="000000" w:themeColor="text1"/>
          <w:sz w:val="60"/>
          <w:szCs w:val="60"/>
        </w:rPr>
      </w:pPr>
      <w:r>
        <w:rPr>
          <w:rFonts w:ascii="宋体" w:hAnsi="宋体"/>
          <w:b/>
          <w:bCs/>
          <w:color w:val="000000" w:themeColor="text1"/>
          <w:sz w:val="60"/>
          <w:szCs w:val="60"/>
        </w:rPr>
        <w:t xml:space="preserve">常州市政府采购项目</w:t>
      </w:r>
      <w:r>
        <w:rPr>
          <w:color w:val="000000" w:themeColor="text1"/>
        </w:rPr>
      </w:r>
      <w:r/>
    </w:p>
    <w:p>
      <w:pPr>
        <w:pStyle w:val="1068"/>
        <w:jc w:val="center"/>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r/>
    </w:p>
    <w:p>
      <w:pPr>
        <w:pStyle w:val="1068"/>
        <w:jc w:val="center"/>
        <w:rPr>
          <w:rFonts w:ascii="宋体" w:hAnsi="宋体"/>
          <w:b/>
          <w:bCs/>
          <w:color w:val="000000" w:themeColor="text1"/>
          <w:sz w:val="60"/>
          <w:szCs w:val="60"/>
        </w:rPr>
      </w:pPr>
      <w:r>
        <w:rPr>
          <w:rFonts w:hint="eastAsia" w:ascii="宋体" w:hAnsi="宋体"/>
          <w:b/>
          <w:bCs/>
          <w:color w:val="000000" w:themeColor="text1"/>
          <w:sz w:val="60"/>
          <w:szCs w:val="60"/>
        </w:rPr>
        <w:t xml:space="preserve">公开</w:t>
      </w:r>
      <w:r>
        <w:rPr>
          <w:rFonts w:ascii="宋体" w:hAnsi="宋体"/>
          <w:b/>
          <w:bCs/>
          <w:color w:val="000000" w:themeColor="text1"/>
          <w:sz w:val="60"/>
          <w:szCs w:val="60"/>
        </w:rPr>
        <w:t xml:space="preserve">招标文件</w:t>
      </w:r>
      <w:r>
        <w:rPr>
          <w:color w:val="000000" w:themeColor="text1"/>
        </w:rPr>
      </w:r>
      <w:r/>
    </w:p>
    <w:p>
      <w:pPr>
        <w:pStyle w:val="1068"/>
        <w:jc w:val="center"/>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r/>
    </w:p>
    <w:p>
      <w:pPr>
        <w:pStyle w:val="1068"/>
        <w:jc w:val="center"/>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r/>
    </w:p>
    <w:p>
      <w:pPr>
        <w:pStyle w:val="1068"/>
        <w:jc w:val="center"/>
        <w:spacing w:line="360" w:lineRule="auto"/>
        <w:rPr>
          <w:rFonts w:ascii="宋体" w:hAnsi="宋体"/>
          <w:color w:val="000000" w:themeColor="text1"/>
          <w:sz w:val="60"/>
          <w:szCs w:val="60"/>
        </w:rPr>
      </w:pPr>
      <w:r>
        <w:rPr>
          <w:rFonts w:ascii="宋体" w:hAnsi="宋体"/>
          <w:color w:val="000000" w:themeColor="text1"/>
          <w:sz w:val="60"/>
          <w:szCs w:val="60"/>
        </w:rPr>
      </w:r>
      <w:r>
        <w:rPr>
          <w:color w:val="000000" w:themeColor="text1"/>
        </w:rPr>
      </w:r>
      <w:r/>
    </w:p>
    <w:p>
      <w:pPr>
        <w:pStyle w:val="1068"/>
        <w:ind w:left="2833" w:hanging="1901"/>
        <w:jc w:val="left"/>
        <w:spacing w:line="360" w:lineRule="auto"/>
        <w:tabs>
          <w:tab w:val="left" w:pos="3240" w:leader="none"/>
          <w:tab w:val="left" w:pos="3420" w:leader="none"/>
        </w:tabs>
        <w:rPr>
          <w:rFonts w:ascii="宋体" w:hAnsi="宋体"/>
          <w:bCs/>
          <w:color w:val="000000" w:themeColor="text1"/>
          <w:sz w:val="36"/>
          <w:szCs w:val="36"/>
        </w:rPr>
      </w:pPr>
      <w:r>
        <w:rPr>
          <w:rFonts w:ascii="宋体" w:hAnsi="宋体"/>
          <w:bCs/>
          <w:color w:val="000000" w:themeColor="text1"/>
          <w:sz w:val="36"/>
          <w:szCs w:val="36"/>
        </w:rPr>
        <w:t xml:space="preserve">项目名称：</w:t>
      </w:r>
      <w:r>
        <w:rPr>
          <w:rFonts w:hint="eastAsia" w:ascii="宋体" w:hAnsi="宋体"/>
          <w:bCs/>
          <w:color w:val="000000" w:themeColor="text1"/>
          <w:sz w:val="36"/>
          <w:szCs w:val="36"/>
        </w:rPr>
        <w:t xml:space="preserve">常州市肿瘤医院污水站托管运维项目</w:t>
      </w:r>
      <w:r>
        <w:rPr>
          <w:color w:val="000000" w:themeColor="text1"/>
        </w:rPr>
      </w:r>
      <w:r/>
    </w:p>
    <w:p>
      <w:pPr>
        <w:pStyle w:val="1068"/>
        <w:ind w:left="2833" w:hanging="1901"/>
        <w:jc w:val="left"/>
        <w:spacing w:line="360" w:lineRule="auto"/>
        <w:tabs>
          <w:tab w:val="left" w:pos="3240" w:leader="none"/>
          <w:tab w:val="left" w:pos="3420" w:leader="none"/>
        </w:tabs>
        <w:rPr>
          <w:rFonts w:ascii="宋体" w:hAnsi="宋体"/>
          <w:bCs/>
          <w:color w:val="000000" w:themeColor="text1"/>
          <w:sz w:val="36"/>
          <w:szCs w:val="36"/>
        </w:rPr>
      </w:pPr>
      <w:r>
        <w:rPr>
          <w:rFonts w:ascii="宋体" w:hAnsi="宋体"/>
          <w:bCs/>
          <w:color w:val="000000" w:themeColor="text1"/>
          <w:sz w:val="36"/>
          <w:szCs w:val="36"/>
        </w:rPr>
        <w:t xml:space="preserve">项目编号/包号：</w:t>
      </w:r>
      <w:r>
        <w:rPr>
          <w:rFonts w:ascii="宋体" w:hAnsi="宋体"/>
          <w:bCs/>
          <w:color w:val="000000" w:themeColor="text1"/>
          <w:sz w:val="36"/>
          <w:szCs w:val="36"/>
        </w:rPr>
        <w:t xml:space="preserve">JSZC-320400-CTZB-G2025-0274</w:t>
      </w:r>
      <w:r>
        <w:rPr>
          <w:color w:val="000000" w:themeColor="text1"/>
        </w:rPr>
      </w:r>
      <w:r/>
    </w:p>
    <w:p>
      <w:pPr>
        <w:pStyle w:val="1068"/>
        <w:ind w:left="2833" w:hanging="1901"/>
        <w:jc w:val="left"/>
        <w:spacing w:line="360" w:lineRule="auto"/>
        <w:tabs>
          <w:tab w:val="left" w:pos="3240" w:leader="none"/>
          <w:tab w:val="left" w:pos="3420" w:leader="none"/>
        </w:tabs>
        <w:rPr>
          <w:rFonts w:ascii="宋体" w:hAnsi="宋体"/>
          <w:bCs/>
          <w:color w:val="000000" w:themeColor="text1"/>
          <w:sz w:val="36"/>
          <w:szCs w:val="36"/>
        </w:rPr>
      </w:pPr>
      <w:r>
        <w:rPr>
          <w:rFonts w:ascii="宋体" w:hAnsi="宋体"/>
          <w:bCs/>
          <w:color w:val="000000" w:themeColor="text1"/>
          <w:sz w:val="36"/>
          <w:szCs w:val="36"/>
        </w:rPr>
        <w:t xml:space="preserve">采 购 人：</w:t>
      </w:r>
      <w:r>
        <w:rPr>
          <w:rFonts w:hint="eastAsia" w:ascii="宋体" w:hAnsi="宋体"/>
          <w:bCs/>
          <w:color w:val="000000" w:themeColor="text1"/>
          <w:sz w:val="36"/>
          <w:szCs w:val="36"/>
        </w:rPr>
        <w:t xml:space="preserve">常州市肿瘤医院</w:t>
      </w:r>
      <w:r>
        <w:rPr>
          <w:color w:val="000000" w:themeColor="text1"/>
        </w:rPr>
      </w:r>
      <w:r/>
    </w:p>
    <w:p>
      <w:pPr>
        <w:pStyle w:val="1068"/>
        <w:ind w:left="2833" w:hanging="1901"/>
        <w:jc w:val="left"/>
        <w:spacing w:line="360" w:lineRule="auto"/>
        <w:tabs>
          <w:tab w:val="left" w:pos="3240" w:leader="none"/>
          <w:tab w:val="left" w:pos="3420" w:leader="none"/>
        </w:tabs>
        <w:rPr>
          <w:rFonts w:ascii="宋体" w:hAnsi="宋体"/>
          <w:b/>
          <w:color w:val="000000" w:themeColor="text1"/>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color w:val="000000" w:themeColor="text1"/>
          <w:sz w:val="36"/>
          <w:szCs w:val="36"/>
        </w:rPr>
        <w:t xml:space="preserve">采购</w:t>
      </w:r>
      <w:r>
        <w:rPr>
          <w:rFonts w:ascii="宋体" w:hAnsi="宋体"/>
          <w:bCs/>
          <w:color w:val="000000" w:themeColor="text1"/>
          <w:sz w:val="36"/>
          <w:szCs w:val="36"/>
        </w:rPr>
        <w:t xml:space="preserve">代理机构：</w:t>
      </w:r>
      <w:r>
        <w:rPr>
          <w:rFonts w:hint="eastAsia" w:ascii="宋体" w:hAnsi="宋体"/>
          <w:bCs/>
          <w:color w:val="000000" w:themeColor="text1"/>
          <w:sz w:val="36"/>
          <w:szCs w:val="36"/>
        </w:rPr>
        <w:t xml:space="preserve">常州市城投建设工程招标有限公司</w:t>
      </w:r>
      <w:r>
        <w:rPr>
          <w:rFonts w:ascii="宋体" w:hAnsi="宋体"/>
          <w:b/>
          <w:color w:val="000000" w:themeColor="text1"/>
          <w:sz w:val="72"/>
        </w:rPr>
        <w:br w:type="page" w:clear="all"/>
      </w:r>
      <w:r>
        <w:rPr>
          <w:color w:val="000000" w:themeColor="text1"/>
        </w:rPr>
      </w:r>
      <w:r/>
    </w:p>
    <w:p>
      <w:pPr>
        <w:pStyle w:val="1068"/>
        <w:jc w:val="center"/>
        <w:spacing w:line="360" w:lineRule="auto"/>
        <w:rPr>
          <w:rFonts w:hint="eastAsia" w:ascii="宋体" w:hAnsi="宋体"/>
          <w:b/>
          <w:color w:val="000000" w:themeColor="text1"/>
          <w:sz w:val="36"/>
          <w:szCs w:val="36"/>
        </w:rPr>
        <w:outlineLvl w:val="0"/>
      </w:pPr>
      <w:r>
        <w:rPr>
          <w:color w:val="000000" w:themeColor="text1"/>
        </w:rPr>
      </w:r>
      <w:bookmarkStart w:id="0" w:name="_Toc99301418"/>
      <w:r>
        <w:rPr>
          <w:color w:val="000000" w:themeColor="text1"/>
        </w:rPr>
      </w:r>
      <w:r/>
    </w:p>
    <w:p>
      <w:pPr>
        <w:pStyle w:val="1068"/>
        <w:jc w:val="center"/>
        <w:spacing w:line="360" w:lineRule="auto"/>
        <w:rPr>
          <w:rFonts w:ascii="宋体" w:hAnsi="宋体"/>
          <w:b/>
          <w:color w:val="000000" w:themeColor="text1"/>
          <w:sz w:val="44"/>
          <w:szCs w:val="44"/>
        </w:rPr>
        <w:outlineLvl w:val="0"/>
      </w:pPr>
      <w:r>
        <w:rPr>
          <w:rFonts w:ascii="宋体" w:hAnsi="宋体"/>
          <w:b/>
          <w:color w:val="000000" w:themeColor="text1"/>
          <w:sz w:val="44"/>
          <w:szCs w:val="44"/>
        </w:rPr>
        <w:t xml:space="preserve">目      录</w:t>
      </w:r>
      <w:bookmarkEnd w:id="0"/>
      <w:r>
        <w:rPr>
          <w:color w:val="000000" w:themeColor="text1"/>
        </w:rPr>
      </w:r>
      <w:r/>
    </w:p>
    <w:p>
      <w:pPr>
        <w:pStyle w:val="1121"/>
        <w:spacing w:line="720" w:lineRule="auto"/>
        <w:rPr>
          <w:b w:val="0"/>
          <w:color w:val="000000" w:themeColor="text1"/>
          <w:sz w:val="32"/>
          <w:szCs w:val="32"/>
        </w:rPr>
      </w:pPr>
      <w:r>
        <w:rPr>
          <w:b w:val="0"/>
          <w:color w:val="000000" w:themeColor="text1"/>
          <w:sz w:val="32"/>
          <w:szCs w:val="32"/>
        </w:rPr>
        <w:fldChar w:fldCharType="begin"/>
      </w:r>
      <w:r>
        <w:rPr>
          <w:b w:val="0"/>
          <w:color w:val="000000" w:themeColor="text1"/>
          <w:sz w:val="32"/>
          <w:szCs w:val="32"/>
        </w:rPr>
        <w:instrText xml:space="preserve"> TOC \o "1-1" \h \z \u </w:instrText>
      </w:r>
      <w:r>
        <w:rPr>
          <w:b w:val="0"/>
          <w:color w:val="000000" w:themeColor="text1"/>
          <w:sz w:val="32"/>
          <w:szCs w:val="32"/>
        </w:rPr>
        <w:fldChar w:fldCharType="separate"/>
      </w:r>
      <w:r>
        <w:rPr>
          <w:color w:val="000000" w:themeColor="text1"/>
        </w:rPr>
      </w:r>
      <w:r/>
    </w:p>
    <w:p>
      <w:pPr>
        <w:pStyle w:val="112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"_Toc99301419" </w:instrText>
      </w:r>
      <w:r>
        <w:rPr>
          <w:color w:val="000000" w:themeColor="text1"/>
          <w:sz w:val="32"/>
          <w:szCs w:val="32"/>
        </w:rPr>
        <w:fldChar w:fldCharType="separate"/>
      </w:r>
      <w:r>
        <w:rPr>
          <w:rStyle w:val="1144"/>
          <w:color w:val="000000" w:themeColor="text1"/>
          <w:sz w:val="32"/>
          <w:szCs w:val="32"/>
        </w:rPr>
        <w:t xml:space="preserve">第一章   投标邀请</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_Toc99301419 \h </w:instrText>
      </w:r>
      <w:r>
        <w:rPr>
          <w:color w:val="000000" w:themeColor="text1"/>
          <w:sz w:val="32"/>
          <w:szCs w:val="32"/>
        </w:rPr>
        <w:fldChar w:fldCharType="separate"/>
      </w:r>
      <w:r>
        <w:rPr>
          <w:color w:val="000000" w:themeColor="text1"/>
          <w:sz w:val="32"/>
          <w:szCs w:val="32"/>
        </w:rPr>
        <w:t xml:space="preserve">1</w:t>
      </w:r>
      <w:r>
        <w:rPr>
          <w:color w:val="000000" w:themeColor="text1"/>
          <w:sz w:val="32"/>
          <w:szCs w:val="32"/>
        </w:rPr>
        <w:fldChar w:fldCharType="end"/>
        <w:fldChar w:fldCharType="end"/>
      </w:r>
      <w:r>
        <w:rPr>
          <w:color w:val="000000" w:themeColor="text1"/>
        </w:rPr>
      </w:r>
      <w:r/>
    </w:p>
    <w:p>
      <w:pPr>
        <w:pStyle w:val="112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"_Toc99301420" </w:instrText>
      </w:r>
      <w:r>
        <w:rPr>
          <w:color w:val="000000" w:themeColor="text1"/>
          <w:sz w:val="32"/>
          <w:szCs w:val="32"/>
        </w:rPr>
        <w:fldChar w:fldCharType="separate"/>
      </w:r>
      <w:r>
        <w:rPr>
          <w:rStyle w:val="1144"/>
          <w:color w:val="000000" w:themeColor="text1"/>
          <w:sz w:val="32"/>
          <w:szCs w:val="32"/>
        </w:rPr>
        <w:t xml:space="preserve">第二章   投标人须知</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_Toc99301420 \h </w:instrText>
      </w:r>
      <w:r>
        <w:rPr>
          <w:color w:val="000000" w:themeColor="text1"/>
          <w:sz w:val="32"/>
          <w:szCs w:val="32"/>
        </w:rPr>
        <w:fldChar w:fldCharType="separate"/>
      </w:r>
      <w:r>
        <w:rPr>
          <w:color w:val="000000" w:themeColor="text1"/>
          <w:sz w:val="32"/>
          <w:szCs w:val="32"/>
        </w:rPr>
        <w:t xml:space="preserve">6</w:t>
      </w:r>
      <w:r>
        <w:rPr>
          <w:color w:val="000000" w:themeColor="text1"/>
          <w:sz w:val="32"/>
          <w:szCs w:val="32"/>
        </w:rPr>
        <w:fldChar w:fldCharType="end"/>
        <w:fldChar w:fldCharType="end"/>
      </w:r>
      <w:r>
        <w:rPr>
          <w:color w:val="000000" w:themeColor="text1"/>
        </w:rPr>
      </w:r>
      <w:r/>
    </w:p>
    <w:p>
      <w:pPr>
        <w:pStyle w:val="112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"_Toc99301421" </w:instrText>
      </w:r>
      <w:r>
        <w:rPr>
          <w:color w:val="000000" w:themeColor="text1"/>
          <w:sz w:val="32"/>
          <w:szCs w:val="32"/>
        </w:rPr>
        <w:fldChar w:fldCharType="separate"/>
      </w:r>
      <w:r>
        <w:rPr>
          <w:rStyle w:val="1144"/>
          <w:color w:val="000000" w:themeColor="text1"/>
          <w:sz w:val="32"/>
          <w:szCs w:val="32"/>
        </w:rPr>
        <w:t xml:space="preserve">第三章   资</w:t>
      </w:r>
      <w:bookmarkStart w:id="1" w:name="_Hlt100754117"/>
      <w:r>
        <w:rPr>
          <w:rStyle w:val="1144"/>
          <w:color w:val="000000" w:themeColor="text1"/>
          <w:sz w:val="32"/>
          <w:szCs w:val="32"/>
        </w:rPr>
        <w:t xml:space="preserve">格</w:t>
      </w:r>
      <w:bookmarkEnd w:id="1"/>
      <w:r>
        <w:rPr>
          <w:rStyle w:val="1144"/>
          <w:color w:val="000000" w:themeColor="text1"/>
          <w:sz w:val="32"/>
          <w:szCs w:val="32"/>
        </w:rPr>
        <w:t xml:space="preserve">审查</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_Toc99301421 \h </w:instrText>
      </w:r>
      <w:r>
        <w:rPr>
          <w:color w:val="000000" w:themeColor="text1"/>
          <w:sz w:val="32"/>
          <w:szCs w:val="32"/>
        </w:rPr>
        <w:fldChar w:fldCharType="separate"/>
      </w:r>
      <w:r>
        <w:rPr>
          <w:color w:val="000000" w:themeColor="text1"/>
          <w:sz w:val="32"/>
          <w:szCs w:val="32"/>
        </w:rPr>
        <w:t xml:space="preserve">20</w:t>
      </w:r>
      <w:r>
        <w:rPr>
          <w:color w:val="000000" w:themeColor="text1"/>
          <w:sz w:val="32"/>
          <w:szCs w:val="32"/>
        </w:rPr>
        <w:fldChar w:fldCharType="end"/>
        <w:fldChar w:fldCharType="end"/>
      </w:r>
      <w:r>
        <w:rPr>
          <w:color w:val="000000" w:themeColor="text1"/>
        </w:rPr>
      </w:r>
      <w:r/>
    </w:p>
    <w:p>
      <w:pPr>
        <w:pStyle w:val="112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"_Toc99301423" </w:instrText>
      </w:r>
      <w:r>
        <w:rPr>
          <w:color w:val="000000" w:themeColor="text1"/>
          <w:sz w:val="32"/>
          <w:szCs w:val="32"/>
        </w:rPr>
        <w:fldChar w:fldCharType="separate"/>
      </w:r>
      <w:r>
        <w:rPr>
          <w:rStyle w:val="1144"/>
          <w:color w:val="000000" w:themeColor="text1"/>
          <w:sz w:val="32"/>
          <w:szCs w:val="32"/>
        </w:rPr>
        <w:t xml:space="preserve">第四章   评标程序、评标方法和评标标准</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_Toc99301423 \h </w:instrText>
      </w:r>
      <w:r>
        <w:rPr>
          <w:color w:val="000000" w:themeColor="text1"/>
          <w:sz w:val="32"/>
          <w:szCs w:val="32"/>
        </w:rPr>
        <w:fldChar w:fldCharType="separate"/>
      </w:r>
      <w:r>
        <w:rPr>
          <w:color w:val="000000" w:themeColor="text1"/>
          <w:sz w:val="32"/>
          <w:szCs w:val="32"/>
        </w:rPr>
        <w:t xml:space="preserve">22</w:t>
      </w:r>
      <w:r>
        <w:rPr>
          <w:color w:val="000000" w:themeColor="text1"/>
          <w:sz w:val="32"/>
          <w:szCs w:val="32"/>
        </w:rPr>
        <w:fldChar w:fldCharType="end"/>
        <w:fldChar w:fldCharType="end"/>
      </w:r>
      <w:r>
        <w:rPr>
          <w:color w:val="000000" w:themeColor="text1"/>
        </w:rPr>
      </w:r>
      <w:r/>
    </w:p>
    <w:p>
      <w:pPr>
        <w:pStyle w:val="112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"_Toc99301424" </w:instrText>
      </w:r>
      <w:r>
        <w:rPr>
          <w:color w:val="000000" w:themeColor="text1"/>
          <w:sz w:val="32"/>
          <w:szCs w:val="32"/>
        </w:rPr>
        <w:fldChar w:fldCharType="separate"/>
      </w:r>
      <w:r>
        <w:rPr>
          <w:rStyle w:val="1144"/>
          <w:color w:val="000000" w:themeColor="text1"/>
          <w:sz w:val="32"/>
          <w:szCs w:val="32"/>
        </w:rPr>
        <w:t xml:space="preserve">第五章   采购</w:t>
      </w:r>
      <w:bookmarkStart w:id="2" w:name="_Hlt100754102"/>
      <w:r>
        <w:rPr>
          <w:color w:val="000000" w:themeColor="text1"/>
        </w:rPr>
      </w:r>
      <w:bookmarkStart w:id="3" w:name="_Hlt100754103"/>
      <w:r>
        <w:rPr>
          <w:rStyle w:val="1144"/>
          <w:color w:val="000000" w:themeColor="text1"/>
          <w:sz w:val="32"/>
          <w:szCs w:val="32"/>
        </w:rPr>
        <w:t xml:space="preserve">需</w:t>
      </w:r>
      <w:bookmarkEnd w:id="2"/>
      <w:r>
        <w:rPr>
          <w:color w:val="000000" w:themeColor="text1"/>
        </w:rPr>
      </w:r>
      <w:bookmarkEnd w:id="3"/>
      <w:r>
        <w:rPr>
          <w:rStyle w:val="1144"/>
          <w:color w:val="000000" w:themeColor="text1"/>
          <w:sz w:val="32"/>
          <w:szCs w:val="32"/>
        </w:rPr>
        <w:t xml:space="preserve">求</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_Toc99301424 \h </w:instrText>
      </w:r>
      <w:r>
        <w:rPr>
          <w:color w:val="000000" w:themeColor="text1"/>
          <w:sz w:val="32"/>
          <w:szCs w:val="32"/>
        </w:rPr>
        <w:fldChar w:fldCharType="separate"/>
      </w:r>
      <w:r>
        <w:rPr>
          <w:color w:val="000000" w:themeColor="text1"/>
          <w:sz w:val="32"/>
          <w:szCs w:val="32"/>
        </w:rPr>
        <w:t xml:space="preserve">31</w:t>
      </w:r>
      <w:r>
        <w:rPr>
          <w:color w:val="000000" w:themeColor="text1"/>
          <w:sz w:val="32"/>
          <w:szCs w:val="32"/>
        </w:rPr>
        <w:fldChar w:fldCharType="end"/>
        <w:fldChar w:fldCharType="end"/>
      </w:r>
      <w:r>
        <w:rPr>
          <w:color w:val="000000" w:themeColor="text1"/>
        </w:rPr>
      </w:r>
      <w:r/>
    </w:p>
    <w:p>
      <w:pPr>
        <w:pStyle w:val="112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"_Toc99301425" </w:instrText>
      </w:r>
      <w:r>
        <w:rPr>
          <w:color w:val="000000" w:themeColor="text1"/>
          <w:sz w:val="32"/>
          <w:szCs w:val="32"/>
        </w:rPr>
        <w:fldChar w:fldCharType="separate"/>
      </w:r>
      <w:r>
        <w:rPr>
          <w:rStyle w:val="1144"/>
          <w:color w:val="000000" w:themeColor="text1"/>
          <w:sz w:val="32"/>
          <w:szCs w:val="32"/>
        </w:rPr>
        <w:t xml:space="preserve">第六章   拟签订的合同文本</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_Toc99301425 \h </w:instrText>
      </w:r>
      <w:r>
        <w:rPr>
          <w:color w:val="000000" w:themeColor="text1"/>
          <w:sz w:val="32"/>
          <w:szCs w:val="32"/>
        </w:rPr>
        <w:fldChar w:fldCharType="separate"/>
      </w:r>
      <w:r>
        <w:rPr>
          <w:color w:val="000000" w:themeColor="text1"/>
          <w:sz w:val="32"/>
          <w:szCs w:val="32"/>
        </w:rPr>
        <w:t xml:space="preserve">34</w:t>
      </w:r>
      <w:r>
        <w:rPr>
          <w:color w:val="000000" w:themeColor="text1"/>
          <w:sz w:val="32"/>
          <w:szCs w:val="32"/>
        </w:rPr>
        <w:fldChar w:fldCharType="end"/>
        <w:fldChar w:fldCharType="end"/>
      </w:r>
      <w:r>
        <w:rPr>
          <w:color w:val="000000" w:themeColor="text1"/>
        </w:rPr>
      </w:r>
      <w:r/>
    </w:p>
    <w:p>
      <w:pPr>
        <w:pStyle w:val="112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"_Toc99301426" </w:instrText>
      </w:r>
      <w:r>
        <w:rPr>
          <w:color w:val="000000" w:themeColor="text1"/>
          <w:sz w:val="32"/>
          <w:szCs w:val="32"/>
        </w:rPr>
        <w:fldChar w:fldCharType="separate"/>
      </w:r>
      <w:r>
        <w:rPr>
          <w:rStyle w:val="1144"/>
          <w:color w:val="000000" w:themeColor="text1"/>
          <w:sz w:val="32"/>
          <w:szCs w:val="32"/>
        </w:rPr>
        <w:t xml:space="preserve">第七章   投标文件格式</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_Toc99301426 \h </w:instrText>
      </w:r>
      <w:r>
        <w:rPr>
          <w:color w:val="000000" w:themeColor="text1"/>
          <w:sz w:val="32"/>
          <w:szCs w:val="32"/>
        </w:rPr>
        <w:fldChar w:fldCharType="separate"/>
      </w:r>
      <w:r>
        <w:rPr>
          <w:color w:val="000000" w:themeColor="text1"/>
          <w:sz w:val="32"/>
          <w:szCs w:val="32"/>
        </w:rPr>
        <w:t xml:space="preserve">38</w:t>
      </w:r>
      <w:r>
        <w:rPr>
          <w:color w:val="000000" w:themeColor="text1"/>
          <w:sz w:val="32"/>
          <w:szCs w:val="32"/>
        </w:rPr>
        <w:fldChar w:fldCharType="end"/>
        <w:fldChar w:fldCharType="end"/>
      </w:r>
      <w:r>
        <w:rPr>
          <w:color w:val="000000" w:themeColor="text1"/>
        </w:rPr>
      </w:r>
      <w:r/>
    </w:p>
    <w:p>
      <w:pPr>
        <w:pStyle w:val="1121"/>
        <w:spacing w:line="720" w:lineRule="auto"/>
        <w:rPr>
          <w:b w:val="0"/>
          <w:color w:val="000000" w:themeColor="text1"/>
        </w:rPr>
      </w:pPr>
      <w:r>
        <w:rPr>
          <w:b w:val="0"/>
          <w:color w:val="000000" w:themeColor="text1"/>
          <w:sz w:val="32"/>
          <w:szCs w:val="32"/>
        </w:rPr>
        <w:fldChar w:fldCharType="end"/>
      </w:r>
      <w:r>
        <w:rPr>
          <w:color w:val="000000" w:themeColor="text1"/>
        </w:rPr>
      </w:r>
      <w:r/>
    </w:p>
    <w:p>
      <w:pPr>
        <w:pStyle w:val="1068"/>
        <w:jc w:val="center"/>
        <w:spacing w:line="360" w:lineRule="auto"/>
        <w:rPr>
          <w:rFonts w:ascii="宋体" w:hAnsi="宋体"/>
          <w:b/>
          <w:color w:val="000000" w:themeColor="text1"/>
          <w:sz w:val="36"/>
          <w:szCs w:val="36"/>
        </w:rPr>
        <w:outlineLvl w:val="0"/>
      </w:pPr>
      <w:r>
        <w:rPr>
          <w:rFonts w:ascii="宋体" w:hAnsi="宋体"/>
          <w:color w:val="000000" w:themeColor="text1"/>
          <w:sz w:val="24"/>
        </w:rPr>
        <w:br w:type="page" w:clear="all"/>
      </w:r>
      <w:bookmarkStart w:id="4" w:name="_Toc99301419"/>
      <w:r>
        <w:rPr>
          <w:rFonts w:ascii="宋体" w:hAnsi="宋体"/>
          <w:b/>
          <w:color w:val="000000" w:themeColor="text1"/>
          <w:sz w:val="36"/>
          <w:szCs w:val="36"/>
        </w:rPr>
        <w:t xml:space="preserve">第一章   投标邀请</w:t>
      </w:r>
      <w:bookmarkEnd w:id="4"/>
      <w:r>
        <w:rPr>
          <w:color w:val="000000" w:themeColor="text1"/>
        </w:rPr>
      </w:r>
      <w:r/>
    </w:p>
    <w:p>
      <w:pPr>
        <w:pStyle w:val="1068"/>
        <w:ind w:firstLine="640"/>
        <w:spacing w:line="360" w:lineRule="auto"/>
        <w:rPr>
          <w:rFonts w:ascii="仿宋" w:hAnsi="仿宋" w:eastAsia="仿宋"/>
          <w:color w:val="000000" w:themeColor="text1"/>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rPr>
        <w:t xml:space="preserve">项目概况</w:t>
      </w:r>
      <w:r>
        <w:rPr>
          <w:color w:val="000000" w:themeColor="text1"/>
        </w:rPr>
      </w:r>
      <w:r/>
    </w:p>
    <w:p>
      <w:pPr>
        <w:pStyle w:val="1068"/>
        <w:ind w:firstLine="640"/>
        <w:spacing w:line="360" w:lineRule="auto"/>
        <w:rPr>
          <w:rFonts w:ascii="仿宋" w:hAnsi="仿宋" w:eastAsia="仿宋"/>
          <w:color w:val="000000" w:themeColor="text1"/>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themeColor="text1"/>
          <w:sz w:val="32"/>
          <w:szCs w:val="32"/>
        </w:rPr>
        <w:t xml:space="preserve">常州市肿瘤医院污水站托管运维项目</w:t>
      </w:r>
      <w:r>
        <w:rPr>
          <w:rFonts w:hint="eastAsia" w:ascii="仿宋" w:hAnsi="仿宋" w:eastAsia="仿宋"/>
          <w:color w:val="000000" w:themeColor="text1"/>
          <w:sz w:val="32"/>
          <w:szCs w:val="32"/>
        </w:rPr>
        <w:t xml:space="preserve">的潜在投标人应在</w:t>
      </w:r>
      <w:r>
        <w:rPr>
          <w:rFonts w:hint="eastAsia" w:ascii="仿宋" w:hAnsi="仿宋" w:eastAsia="仿宋"/>
          <w:color w:val="000000" w:themeColor="text1"/>
          <w:sz w:val="32"/>
          <w:szCs w:val="32"/>
          <w:lang w:bidi="ar"/>
        </w:rPr>
        <w:t xml:space="preserve">“苏采云”政府采购一体化平台</w:t>
      </w:r>
      <w:r>
        <w:rPr>
          <w:rFonts w:hint="eastAsia" w:ascii="仿宋" w:hAnsi="仿宋" w:eastAsia="仿宋"/>
          <w:color w:val="000000" w:themeColor="text1"/>
          <w:sz w:val="32"/>
          <w:szCs w:val="32"/>
        </w:rPr>
        <w:t xml:space="preserve">获取招标文件，并于</w:t>
      </w:r>
      <w:r>
        <w:rPr>
          <w:rFonts w:hint="eastAsia" w:ascii="仿宋" w:hAnsi="仿宋" w:eastAsia="仿宋"/>
          <w:b/>
          <w:color w:val="000000" w:themeColor="text1"/>
          <w:sz w:val="32"/>
          <w:szCs w:val="32"/>
        </w:rPr>
        <w:t xml:space="preserve">2</w:t>
      </w:r>
      <w:r>
        <w:rPr>
          <w:rFonts w:ascii="仿宋" w:hAnsi="仿宋" w:eastAsia="仿宋"/>
          <w:b/>
          <w:color w:val="000000" w:themeColor="text1"/>
          <w:sz w:val="32"/>
          <w:szCs w:val="32"/>
        </w:rPr>
        <w:t xml:space="preserve">025</w:t>
      </w:r>
      <w:r>
        <w:rPr>
          <w:rFonts w:hint="eastAsia" w:ascii="仿宋" w:hAnsi="仿宋" w:eastAsia="仿宋" w:cs="宋体"/>
          <w:b/>
          <w:bCs/>
          <w:color w:val="000000" w:themeColor="text1"/>
          <w:sz w:val="32"/>
          <w:szCs w:val="32"/>
        </w:rPr>
        <w:t xml:space="preserve">年</w:t>
      </w:r>
      <w:r>
        <w:rPr>
          <w:rFonts w:hint="eastAsia" w:ascii="仿宋" w:hAnsi="仿宋" w:eastAsia="仿宋" w:cs="宋体"/>
          <w:b/>
          <w:bCs/>
          <w:color w:val="000000" w:themeColor="text1"/>
          <w:sz w:val="32"/>
          <w:szCs w:val="32"/>
        </w:rPr>
        <w:t xml:space="preserve">1</w:t>
      </w:r>
      <w:r>
        <w:rPr>
          <w:rFonts w:ascii="仿宋" w:hAnsi="仿宋" w:eastAsia="仿宋" w:cs="宋体"/>
          <w:b/>
          <w:bCs/>
          <w:color w:val="000000" w:themeColor="text1"/>
          <w:sz w:val="32"/>
          <w:szCs w:val="32"/>
        </w:rPr>
        <w:t xml:space="preserve">1</w:t>
      </w:r>
      <w:r>
        <w:rPr>
          <w:rFonts w:hint="eastAsia" w:ascii="仿宋" w:hAnsi="仿宋" w:eastAsia="仿宋" w:cs="宋体"/>
          <w:b/>
          <w:bCs/>
          <w:color w:val="000000" w:themeColor="text1"/>
          <w:sz w:val="32"/>
          <w:szCs w:val="32"/>
        </w:rPr>
        <w:t xml:space="preserve">月</w:t>
      </w:r>
      <w:r>
        <w:rPr>
          <w:rFonts w:hint="eastAsia" w:ascii="仿宋" w:hAnsi="仿宋" w:eastAsia="仿宋" w:cs="宋体"/>
          <w:b/>
          <w:bCs/>
          <w:color w:val="000000" w:themeColor="text1"/>
          <w:sz w:val="32"/>
          <w:szCs w:val="32"/>
        </w:rPr>
        <w:t xml:space="preserve">2</w:t>
      </w:r>
      <w:r>
        <w:rPr>
          <w:rFonts w:hint="eastAsia" w:ascii="仿宋" w:hAnsi="仿宋" w:eastAsia="仿宋" w:cs="宋体"/>
          <w:b/>
          <w:bCs/>
          <w:color w:val="000000" w:themeColor="text1"/>
          <w:sz w:val="32"/>
          <w:szCs w:val="32"/>
        </w:rPr>
        <w:t xml:space="preserve">7日</w:t>
      </w:r>
      <w:r>
        <w:rPr>
          <w:rFonts w:hint="eastAsia" w:ascii="仿宋" w:hAnsi="仿宋" w:eastAsia="仿宋" w:cs="宋体"/>
          <w:b/>
          <w:bCs/>
          <w:color w:val="000000" w:themeColor="text1"/>
          <w:sz w:val="32"/>
          <w:szCs w:val="32"/>
        </w:rPr>
        <w:t xml:space="preserve">0</w:t>
      </w:r>
      <w:r>
        <w:rPr>
          <w:rFonts w:ascii="仿宋" w:hAnsi="仿宋" w:eastAsia="仿宋" w:cs="宋体"/>
          <w:b/>
          <w:bCs/>
          <w:color w:val="000000" w:themeColor="text1"/>
          <w:sz w:val="32"/>
          <w:szCs w:val="32"/>
        </w:rPr>
        <w:t xml:space="preserve">9</w:t>
      </w:r>
      <w:r>
        <w:rPr>
          <w:rFonts w:hint="eastAsia" w:ascii="仿宋" w:hAnsi="仿宋" w:eastAsia="仿宋" w:cs="宋体"/>
          <w:b/>
          <w:bCs/>
          <w:color w:val="000000" w:themeColor="text1"/>
          <w:sz w:val="32"/>
          <w:szCs w:val="32"/>
        </w:rPr>
        <w:t xml:space="preserve">点</w:t>
      </w:r>
      <w:r>
        <w:rPr>
          <w:rFonts w:hint="eastAsia" w:ascii="仿宋" w:hAnsi="仿宋" w:eastAsia="仿宋" w:cs="宋体"/>
          <w:b/>
          <w:bCs/>
          <w:color w:val="000000" w:themeColor="text1"/>
          <w:sz w:val="32"/>
          <w:szCs w:val="32"/>
        </w:rPr>
        <w:t xml:space="preserve">3</w:t>
      </w:r>
      <w:r>
        <w:rPr>
          <w:rFonts w:ascii="仿宋" w:hAnsi="仿宋" w:eastAsia="仿宋" w:cs="宋体"/>
          <w:b/>
          <w:bCs/>
          <w:color w:val="000000" w:themeColor="text1"/>
          <w:sz w:val="32"/>
          <w:szCs w:val="32"/>
        </w:rPr>
        <w:t xml:space="preserve">0</w:t>
      </w:r>
      <w:r>
        <w:rPr>
          <w:rFonts w:hint="eastAsia" w:ascii="仿宋" w:hAnsi="仿宋" w:eastAsia="仿宋" w:cs="宋体"/>
          <w:b/>
          <w:bCs/>
          <w:color w:val="000000" w:themeColor="text1"/>
          <w:sz w:val="32"/>
          <w:szCs w:val="32"/>
        </w:rPr>
        <w:t xml:space="preserve">分（北京时间）</w:t>
      </w:r>
      <w:r>
        <w:rPr>
          <w:rFonts w:hint="eastAsia" w:ascii="仿宋" w:hAnsi="仿宋" w:eastAsia="仿宋"/>
          <w:bCs/>
          <w:color w:val="000000" w:themeColor="text1"/>
          <w:sz w:val="32"/>
          <w:szCs w:val="32"/>
        </w:rPr>
        <w:t xml:space="preserve">前递交投标</w:t>
      </w:r>
      <w:r>
        <w:rPr>
          <w:rFonts w:ascii="仿宋" w:hAnsi="仿宋" w:eastAsia="仿宋"/>
          <w:bCs/>
          <w:color w:val="000000" w:themeColor="text1"/>
          <w:sz w:val="32"/>
          <w:szCs w:val="32"/>
        </w:rPr>
        <w:t xml:space="preserve">文件</w:t>
      </w:r>
      <w:r>
        <w:rPr>
          <w:rFonts w:hint="eastAsia" w:ascii="仿宋" w:hAnsi="仿宋" w:eastAsia="仿宋"/>
          <w:color w:val="000000" w:themeColor="text1"/>
          <w:sz w:val="32"/>
          <w:szCs w:val="32"/>
        </w:rPr>
        <w:t xml:space="preserve">。</w:t>
      </w:r>
      <w:r>
        <w:rPr>
          <w:color w:val="000000" w:themeColor="text1"/>
        </w:rPr>
      </w:r>
      <w:r/>
    </w:p>
    <w:p>
      <w:pPr>
        <w:pStyle w:val="1070"/>
        <w:ind w:firstLine="643"/>
        <w:jc w:val="left"/>
        <w:spacing w:before="240" w:line="360" w:lineRule="auto"/>
        <w:rPr>
          <w:rFonts w:ascii="仿宋" w:hAnsi="仿宋" w:eastAsia="仿宋"/>
          <w:color w:val="000000" w:themeColor="text1"/>
          <w:sz w:val="32"/>
          <w:szCs w:val="32"/>
        </w:rPr>
      </w:pPr>
      <w:r>
        <w:rPr>
          <w:color w:val="000000" w:themeColor="text1"/>
        </w:rPr>
      </w:r>
      <w:bookmarkStart w:id="5" w:name="_Toc28359002"/>
      <w:r>
        <w:rPr>
          <w:color w:val="000000" w:themeColor="text1"/>
        </w:rPr>
      </w:r>
      <w:bookmarkStart w:id="6" w:name="_Toc35393621"/>
      <w:r>
        <w:rPr>
          <w:color w:val="000000" w:themeColor="text1"/>
        </w:rPr>
      </w:r>
      <w:bookmarkStart w:id="7" w:name="_Toc35393790"/>
      <w:r>
        <w:rPr>
          <w:color w:val="000000" w:themeColor="text1"/>
        </w:rPr>
      </w:r>
      <w:bookmarkStart w:id="8" w:name="_Toc28359079"/>
      <w:r>
        <w:rPr>
          <w:color w:val="000000" w:themeColor="text1"/>
        </w:rPr>
      </w:r>
      <w:bookmarkStart w:id="9" w:name="_Hlk24379207"/>
      <w:r>
        <w:rPr>
          <w:rFonts w:ascii="仿宋" w:hAnsi="仿宋" w:eastAsia="仿宋"/>
          <w:color w:val="000000" w:themeColor="text1"/>
          <w:sz w:val="32"/>
          <w:szCs w:val="32"/>
        </w:rPr>
        <w:t xml:space="preserve">一、项目基本情况</w:t>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1.项目编号/包号：</w:t>
      </w:r>
      <w:r>
        <w:rPr>
          <w:rFonts w:ascii="仿宋" w:hAnsi="仿宋" w:eastAsia="仿宋"/>
          <w:color w:val="000000" w:themeColor="text1"/>
          <w:sz w:val="32"/>
          <w:szCs w:val="32"/>
        </w:rPr>
        <w:t xml:space="preserve">JSZC-320400-CTZB-G2025-0274</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2.项目名称：</w:t>
      </w:r>
      <w:r>
        <w:rPr>
          <w:rFonts w:hint="eastAsia" w:ascii="仿宋" w:hAnsi="仿宋" w:eastAsia="仿宋"/>
          <w:color w:val="000000" w:themeColor="text1"/>
          <w:sz w:val="32"/>
          <w:szCs w:val="32"/>
        </w:rPr>
        <w:t xml:space="preserve">常州市肿瘤医院污水站托管运维项目</w:t>
      </w:r>
      <w:r>
        <w:rPr>
          <w:color w:val="000000" w:themeColor="text1"/>
        </w:rPr>
      </w:r>
      <w:r/>
    </w:p>
    <w:p>
      <w:pPr>
        <w:pStyle w:val="1068"/>
        <w:ind w:firstLine="640"/>
        <w:spacing w:line="360" w:lineRule="auto"/>
        <w:rPr>
          <w:rFonts w:hint="eastAsia" w:ascii="仿宋" w:hAnsi="仿宋" w:eastAsia="仿宋"/>
          <w:color w:val="000000" w:themeColor="text1"/>
          <w:sz w:val="32"/>
          <w:szCs w:val="32"/>
        </w:rPr>
      </w:pPr>
      <w:r>
        <w:rPr>
          <w:color w:val="000000" w:themeColor="text1"/>
        </w:rPr>
      </w:r>
      <w:bookmarkEnd w:id="9"/>
      <w:r>
        <w:rPr>
          <w:rFonts w:ascii="仿宋" w:hAnsi="仿宋" w:eastAsia="仿宋"/>
          <w:color w:val="000000" w:themeColor="text1"/>
          <w:sz w:val="32"/>
          <w:szCs w:val="32"/>
        </w:rPr>
        <w:t xml:space="preserve">3.项目预算金额：</w:t>
      </w:r>
      <w:r>
        <w:rPr>
          <w:rFonts w:hint="eastAsia" w:ascii="仿宋" w:hAnsi="仿宋" w:eastAsia="仿宋"/>
          <w:color w:val="000000" w:themeColor="text1"/>
          <w:sz w:val="32"/>
          <w:szCs w:val="32"/>
        </w:rPr>
        <w:t xml:space="preserve">1</w:t>
      </w:r>
      <w:r>
        <w:rPr>
          <w:rFonts w:ascii="仿宋" w:hAnsi="仿宋" w:eastAsia="仿宋"/>
          <w:color w:val="000000" w:themeColor="text1"/>
          <w:sz w:val="32"/>
          <w:szCs w:val="32"/>
        </w:rPr>
        <w:t xml:space="preserve">05万元</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4.</w:t>
      </w:r>
      <w:r>
        <w:rPr>
          <w:rFonts w:ascii="仿宋" w:hAnsi="仿宋" w:eastAsia="仿宋"/>
          <w:color w:val="000000" w:themeColor="text1"/>
          <w:sz w:val="32"/>
          <w:szCs w:val="32"/>
        </w:rPr>
        <w:t xml:space="preserve">项目最高限价（如有）：</w:t>
      </w:r>
      <w:r>
        <w:rPr>
          <w:rFonts w:hint="eastAsia" w:ascii="仿宋" w:hAnsi="仿宋" w:eastAsia="仿宋"/>
          <w:color w:val="000000" w:themeColor="text1"/>
          <w:sz w:val="32"/>
          <w:szCs w:val="32"/>
        </w:rPr>
        <w:t xml:space="preserve">1</w:t>
      </w:r>
      <w:r>
        <w:rPr>
          <w:rFonts w:ascii="仿宋" w:hAnsi="仿宋" w:eastAsia="仿宋"/>
          <w:color w:val="000000" w:themeColor="text1"/>
          <w:sz w:val="32"/>
          <w:szCs w:val="32"/>
        </w:rPr>
        <w:t xml:space="preserve">05万元</w:t>
      </w:r>
      <w:r>
        <w:rPr>
          <w:rFonts w:hint="eastAsia" w:ascii="仿宋" w:hAnsi="仿宋" w:eastAsia="仿宋"/>
          <w:color w:val="000000" w:themeColor="text1"/>
          <w:sz w:val="32"/>
          <w:szCs w:val="32"/>
        </w:rPr>
        <w:t xml:space="preserve">/三年</w:t>
      </w:r>
      <w:r>
        <w:rPr>
          <w:color w:val="000000" w:themeColor="text1"/>
        </w:rPr>
      </w:r>
      <w:r/>
    </w:p>
    <w:p>
      <w:pPr>
        <w:pStyle w:val="1068"/>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5</w:t>
      </w:r>
      <w:r>
        <w:rPr>
          <w:rFonts w:ascii="仿宋" w:hAnsi="仿宋" w:eastAsia="仿宋"/>
          <w:color w:val="000000" w:themeColor="text1"/>
          <w:sz w:val="32"/>
          <w:szCs w:val="32"/>
        </w:rPr>
        <w:t xml:space="preserve">.采购需求：</w:t>
      </w:r>
      <w:r>
        <w:rPr>
          <w:rFonts w:hint="eastAsia" w:ascii="仿宋" w:hAnsi="仿宋" w:eastAsia="仿宋"/>
          <w:color w:val="000000" w:themeColor="text1"/>
          <w:sz w:val="32"/>
          <w:szCs w:val="32"/>
        </w:rPr>
        <w:t xml:space="preserve">本项目为常州市肿瘤医院污水站托管运维项目，中标人需承担医院污水处理站的日常管理，包括水质检测、设备运行管理等，出水水质达到《医疗机构水污染排放标准》。</w:t>
      </w:r>
      <w:r>
        <w:rPr>
          <w:color w:val="000000" w:themeColor="text1"/>
        </w:rPr>
      </w:r>
      <w:r/>
    </w:p>
    <w:p>
      <w:pPr>
        <w:pStyle w:val="1068"/>
        <w:ind w:firstLine="640"/>
        <w:spacing w:line="360" w:lineRule="auto"/>
        <w:rPr>
          <w:rFonts w:ascii="仿宋" w:hAnsi="仿宋" w:eastAsia="仿宋"/>
          <w:color w:val="000000" w:themeColor="text1"/>
          <w:sz w:val="32"/>
          <w:szCs w:val="32"/>
          <w:u w:val="single"/>
        </w:rPr>
      </w:pPr>
      <w:r>
        <w:rPr>
          <w:rFonts w:hint="eastAsia" w:ascii="仿宋" w:hAnsi="仿宋" w:eastAsia="仿宋"/>
          <w:color w:val="000000" w:themeColor="text1"/>
          <w:sz w:val="32"/>
          <w:szCs w:val="32"/>
        </w:rPr>
        <w:t xml:space="preserve">6</w:t>
      </w:r>
      <w:r>
        <w:rPr>
          <w:rFonts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合同履行期限：三年，合同一年一签。</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7</w:t>
      </w:r>
      <w:r>
        <w:rPr>
          <w:rFonts w:ascii="仿宋" w:hAnsi="仿宋" w:eastAsia="仿宋"/>
          <w:color w:val="000000" w:themeColor="text1"/>
          <w:sz w:val="32"/>
          <w:szCs w:val="32"/>
        </w:rPr>
        <w:t xml:space="preserve">.本项目是否接受联合体投标：□是  ■否。</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8.</w:t>
      </w:r>
      <w:r>
        <w:rPr>
          <w:rFonts w:ascii="仿宋" w:hAnsi="仿宋" w:eastAsia="仿宋"/>
          <w:color w:val="000000" w:themeColor="text1"/>
          <w:sz w:val="32"/>
          <w:szCs w:val="32"/>
        </w:rPr>
        <w:t xml:space="preserve">本项目是否接受</w:t>
      </w:r>
      <w:r>
        <w:rPr>
          <w:rFonts w:hint="eastAsia" w:ascii="仿宋" w:hAnsi="仿宋" w:eastAsia="仿宋"/>
          <w:color w:val="000000" w:themeColor="text1"/>
          <w:sz w:val="32"/>
          <w:szCs w:val="32"/>
        </w:rPr>
        <w:t xml:space="preserve">进口产品</w:t>
      </w:r>
      <w:r>
        <w:rPr>
          <w:rFonts w:ascii="仿宋" w:hAnsi="仿宋" w:eastAsia="仿宋"/>
          <w:color w:val="000000" w:themeColor="text1"/>
          <w:sz w:val="32"/>
          <w:szCs w:val="32"/>
        </w:rPr>
        <w:t xml:space="preserve">投标：□是  ■否。</w:t>
      </w:r>
      <w:r>
        <w:rPr>
          <w:color w:val="000000" w:themeColor="text1"/>
        </w:rPr>
      </w:r>
      <w:r/>
    </w:p>
    <w:p>
      <w:pPr>
        <w:pStyle w:val="1070"/>
        <w:ind w:firstLine="643"/>
        <w:jc w:val="left"/>
        <w:spacing w:before="0" w:line="360" w:lineRule="auto"/>
        <w:rPr>
          <w:rFonts w:ascii="仿宋" w:hAnsi="仿宋" w:eastAsia="仿宋"/>
          <w:color w:val="000000" w:themeColor="text1"/>
          <w:sz w:val="32"/>
          <w:szCs w:val="32"/>
        </w:rPr>
      </w:pPr>
      <w:r>
        <w:rPr>
          <w:color w:val="000000" w:themeColor="text1"/>
        </w:rPr>
      </w:r>
      <w:bookmarkStart w:id="10" w:name="_Toc35393791"/>
      <w:r>
        <w:rPr>
          <w:color w:val="000000" w:themeColor="text1"/>
        </w:rPr>
      </w:r>
      <w:bookmarkStart w:id="11" w:name="_Toc28359003"/>
      <w:r>
        <w:rPr>
          <w:color w:val="000000" w:themeColor="text1"/>
        </w:rPr>
      </w:r>
      <w:bookmarkStart w:id="12" w:name="_Toc28359080"/>
      <w:r>
        <w:rPr>
          <w:color w:val="000000" w:themeColor="text1"/>
        </w:rPr>
      </w:r>
      <w:bookmarkStart w:id="13" w:name="_Toc35393622"/>
      <w:r>
        <w:rPr>
          <w:rFonts w:ascii="仿宋" w:hAnsi="仿宋" w:eastAsia="仿宋"/>
          <w:color w:val="000000" w:themeColor="text1"/>
          <w:sz w:val="32"/>
          <w:szCs w:val="32"/>
        </w:rPr>
        <w:t xml:space="preserve">二、申请人的资格要求（须同时满足）</w:t>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1.满足《中华人民共和国政府采购法》第二十二条规定</w:t>
      </w:r>
      <w:r>
        <w:rPr>
          <w:rFonts w:hint="eastAsia" w:ascii="仿宋" w:hAnsi="仿宋" w:eastAsia="仿宋"/>
          <w:color w:val="000000" w:themeColor="text1"/>
          <w:sz w:val="32"/>
          <w:szCs w:val="32"/>
        </w:rPr>
        <w:t xml:space="preserve">以及下列情形：</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r/>
    </w:p>
    <w:p>
      <w:pPr>
        <w:pStyle w:val="1068"/>
        <w:ind w:firstLine="640"/>
        <w:spacing w:line="360" w:lineRule="auto"/>
        <w:rPr>
          <w:rFonts w:ascii="仿宋" w:hAnsi="仿宋" w:eastAsia="仿宋"/>
          <w:color w:val="000000" w:themeColor="text1"/>
          <w:sz w:val="32"/>
          <w:szCs w:val="32"/>
        </w:rPr>
      </w:pPr>
      <w:r>
        <w:rPr>
          <w:color w:val="000000" w:themeColor="text1"/>
        </w:rPr>
      </w:r>
      <w:bookmarkStart w:id="14" w:name="_Toc28359004"/>
      <w:r>
        <w:rPr>
          <w:color w:val="000000" w:themeColor="text1"/>
        </w:rPr>
      </w:r>
      <w:bookmarkStart w:id="15" w:name="_Toc28359081"/>
      <w:r>
        <w:rPr>
          <w:rFonts w:ascii="仿宋" w:hAnsi="仿宋" w:eastAsia="仿宋"/>
          <w:color w:val="000000" w:themeColor="text1"/>
          <w:sz w:val="32"/>
          <w:szCs w:val="32"/>
        </w:rPr>
        <w:t xml:space="preserve">2.落实政府采购政策需满足的资格要求：</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2.1 中小企业政策</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□本项目不专门面向中小企业预留采购份额。</w:t>
      </w:r>
      <w:r>
        <w:rPr>
          <w:color w:val="000000" w:themeColor="text1"/>
        </w:rPr>
      </w:r>
      <w:r/>
    </w:p>
    <w:p>
      <w:pPr>
        <w:pStyle w:val="1068"/>
        <w:ind w:firstLine="640"/>
        <w:spacing w:line="360" w:lineRule="auto"/>
        <w:rPr>
          <w:rFonts w:ascii="仿宋" w:hAnsi="仿宋" w:eastAsia="仿宋"/>
          <w:b/>
          <w:color w:val="000000" w:themeColor="text1"/>
          <w:sz w:val="32"/>
          <w:szCs w:val="32"/>
        </w:rPr>
      </w:pP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本项目专门面向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中小 □小微企业  采购。即：</w:t>
      </w:r>
      <w:r>
        <w:rPr>
          <w:rFonts w:ascii="仿宋" w:hAnsi="仿宋" w:eastAsia="仿宋"/>
          <w:b/>
          <w:color w:val="000000" w:themeColor="text1"/>
          <w:sz w:val="32"/>
          <w:szCs w:val="32"/>
        </w:rPr>
        <w:t xml:space="preserve">提供的服务全部由符合政策要求的中小/小微企业承接。</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□本项目预留部分采购项目预算专门面向中小企业采购。</w:t>
      </w:r>
      <w:r>
        <w:rPr>
          <w:rFonts w:ascii="仿宋" w:hAnsi="仿宋" w:eastAsia="仿宋"/>
          <w:b/>
          <w:color w:val="000000" w:themeColor="text1"/>
          <w:sz w:val="32"/>
          <w:szCs w:val="32"/>
        </w:rPr>
        <w:t xml:space="preserve">对于预留份额，提供的货物由符合政策要求的中小企业制造、服务由符合政策要求的中小企业承接。</w:t>
      </w:r>
      <w:r>
        <w:rPr>
          <w:rFonts w:ascii="仿宋" w:hAnsi="仿宋" w:eastAsia="仿宋"/>
          <w:color w:val="000000" w:themeColor="text1"/>
          <w:sz w:val="32"/>
          <w:szCs w:val="32"/>
        </w:rPr>
        <w:t xml:space="preserve">预留份额通过以下措施进行：</w:t>
      </w:r>
      <w:r>
        <w:rPr>
          <w:rFonts w:hint="eastAsia" w:ascii="仿宋" w:hAnsi="仿宋" w:eastAsia="仿宋"/>
          <w:b/>
          <w:color w:val="000000" w:themeColor="text1"/>
          <w:sz w:val="32"/>
          <w:szCs w:val="32"/>
        </w:rPr>
        <w:t xml:space="preserve">获得采购合同的投标人应承诺将采购项目中不低于40%的金额分包给一家或多家中小企业。</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2.2 其它落实政府采购政策的资格要求（如有）：</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rPr>
          <w:color w:val="000000" w:themeColor="text1"/>
        </w:rPr>
      </w:r>
      <w:r/>
    </w:p>
    <w:p>
      <w:pPr>
        <w:pStyle w:val="1068"/>
        <w:ind w:firstLine="640"/>
        <w:spacing w:line="360" w:lineRule="auto"/>
        <w:rPr>
          <w:rFonts w:ascii="仿宋" w:hAnsi="仿宋" w:eastAsia="仿宋"/>
          <w:i/>
          <w:iCs/>
          <w:color w:val="000000" w:themeColor="text1"/>
          <w:sz w:val="32"/>
          <w:szCs w:val="32"/>
          <w:u w:val="single"/>
        </w:rPr>
      </w:pPr>
      <w:r>
        <w:rPr>
          <w:rFonts w:ascii="仿宋" w:hAnsi="仿宋" w:eastAsia="仿宋"/>
          <w:color w:val="000000" w:themeColor="text1"/>
          <w:sz w:val="32"/>
          <w:szCs w:val="32"/>
        </w:rPr>
        <w:t xml:space="preserve">3.本项目的特定资格要求：</w:t>
      </w:r>
      <w:r>
        <w:rPr>
          <w:color w:val="000000" w:themeColor="text1"/>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ascii="仿宋" w:hAnsi="仿宋" w:eastAsia="仿宋"/>
          <w:color w:val="000000" w:themeColor="text1"/>
          <w:sz w:val="32"/>
          <w:szCs w:val="32"/>
        </w:rPr>
        <w:t xml:space="preserve">3.1本项目是否接受分支机构参与投标：□是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rPr>
          <w:color w:val="000000" w:themeColor="text1"/>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ascii="仿宋" w:hAnsi="仿宋" w:eastAsia="仿宋"/>
          <w:color w:val="000000" w:themeColor="text1"/>
          <w:sz w:val="32"/>
          <w:szCs w:val="32"/>
        </w:rPr>
        <w:t xml:space="preserve">3.2本项目是否属于政府购买服务：</w:t>
      </w:r>
      <w:r>
        <w:rPr>
          <w:color w:val="000000" w:themeColor="text1"/>
        </w:rPr>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rPr>
          <w:color w:val="000000" w:themeColor="text1"/>
        </w:rPr>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rPr>
      </w:pPr>
      <w:r>
        <w:rPr>
          <w:rFonts w:ascii="仿宋" w:hAnsi="仿宋" w:eastAsia="仿宋"/>
          <w:color w:val="000000" w:themeColor="text1"/>
          <w:sz w:val="32"/>
          <w:szCs w:val="32"/>
        </w:rPr>
        <w:t xml:space="preserve">□是，公益一类事业单位、使用事业编制且由财政拨款保障的群团组织，不得作为承接主体；</w:t>
      </w:r>
      <w:r>
        <w:rPr>
          <w:color w:val="000000" w:themeColor="text1"/>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themeColor="text1"/>
          <w:sz w:val="32"/>
          <w:szCs w:val="32"/>
          <w:u w:val="single"/>
        </w:rPr>
      </w:pPr>
      <w:r>
        <w:rPr>
          <w:rFonts w:ascii="仿宋" w:hAnsi="仿宋" w:eastAsia="仿宋"/>
          <w:color w:val="000000" w:themeColor="text1"/>
          <w:sz w:val="32"/>
          <w:szCs w:val="32"/>
        </w:rPr>
        <w:t xml:space="preserve">3.3其他特定资格要求：</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rPr>
          <w:color w:val="000000" w:themeColor="text1"/>
        </w:rPr>
      </w:r>
      <w:r/>
    </w:p>
    <w:p>
      <w:pPr>
        <w:pStyle w:val="1070"/>
        <w:ind w:firstLine="643"/>
        <w:jc w:val="left"/>
        <w:spacing w:before="0" w:line="360" w:lineRule="auto"/>
        <w:widowControl/>
        <w:rPr>
          <w:rFonts w:ascii="仿宋" w:hAnsi="仿宋" w:eastAsia="仿宋"/>
          <w:color w:val="000000" w:themeColor="text1"/>
          <w:sz w:val="32"/>
          <w:szCs w:val="32"/>
        </w:rPr>
      </w:pPr>
      <w:r>
        <w:rPr>
          <w:color w:val="000000" w:themeColor="text1"/>
        </w:rPr>
      </w:r>
      <w:bookmarkEnd w:id="14"/>
      <w:r>
        <w:rPr>
          <w:color w:val="000000" w:themeColor="text1"/>
        </w:rPr>
      </w:r>
      <w:bookmarkEnd w:id="15"/>
      <w:r>
        <w:rPr>
          <w:color w:val="000000" w:themeColor="text1"/>
        </w:rPr>
      </w:r>
      <w:bookmarkStart w:id="16" w:name="_Toc35393623"/>
      <w:r>
        <w:rPr>
          <w:color w:val="000000" w:themeColor="text1"/>
        </w:rPr>
      </w:r>
      <w:bookmarkStart w:id="17" w:name="_Toc35393792"/>
      <w:r>
        <w:rPr>
          <w:rFonts w:ascii="仿宋" w:hAnsi="仿宋" w:eastAsia="仿宋"/>
          <w:color w:val="000000" w:themeColor="text1"/>
          <w:sz w:val="32"/>
          <w:szCs w:val="32"/>
        </w:rPr>
        <w:t xml:space="preserve">三、获取招标文件</w:t>
      </w:r>
      <w:bookmarkEnd w:id="16"/>
      <w:r>
        <w:rPr>
          <w:color w:val="000000" w:themeColor="text1"/>
        </w:rPr>
      </w:r>
      <w:bookmarkEnd w:id="17"/>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1.时间：</w:t>
      </w:r>
      <w:r>
        <w:rPr>
          <w:rFonts w:hint="eastAsia" w:ascii="仿宋" w:hAnsi="仿宋" w:eastAsia="仿宋"/>
          <w:color w:val="000000" w:themeColor="text1"/>
          <w:sz w:val="32"/>
          <w:szCs w:val="32"/>
          <w:lang w:bidi="ar"/>
        </w:rPr>
        <w:t xml:space="preserve">2</w:t>
      </w:r>
      <w:r>
        <w:rPr>
          <w:rFonts w:ascii="仿宋" w:hAnsi="仿宋" w:eastAsia="仿宋"/>
          <w:color w:val="000000" w:themeColor="text1"/>
          <w:sz w:val="32"/>
          <w:szCs w:val="32"/>
          <w:lang w:bidi="ar"/>
        </w:rPr>
        <w:t xml:space="preserve">025</w:t>
      </w:r>
      <w:r>
        <w:rPr>
          <w:rFonts w:hint="eastAsia" w:ascii="仿宋" w:hAnsi="仿宋" w:eastAsia="仿宋" w:cs="宋体"/>
          <w:color w:val="000000" w:themeColor="text1"/>
          <w:sz w:val="32"/>
          <w:szCs w:val="32"/>
        </w:rPr>
        <w:t xml:space="preserve">年</w:t>
      </w:r>
      <w:r>
        <w:rPr>
          <w:rFonts w:hint="eastAsia" w:ascii="仿宋" w:hAnsi="仿宋" w:eastAsia="仿宋" w:cs="宋体"/>
          <w:color w:val="000000" w:themeColor="text1"/>
          <w:sz w:val="32"/>
          <w:szCs w:val="32"/>
        </w:rPr>
        <w:t xml:space="preserve">1</w:t>
      </w:r>
      <w:r>
        <w:rPr>
          <w:rFonts w:ascii="仿宋" w:hAnsi="仿宋" w:eastAsia="仿宋" w:cs="宋体"/>
          <w:color w:val="000000" w:themeColor="text1"/>
          <w:sz w:val="32"/>
          <w:szCs w:val="32"/>
        </w:rPr>
        <w:t xml:space="preserve">1</w:t>
      </w:r>
      <w:r>
        <w:rPr>
          <w:rFonts w:hint="eastAsia" w:ascii="仿宋" w:hAnsi="仿宋" w:eastAsia="仿宋" w:cs="宋体"/>
          <w:color w:val="000000" w:themeColor="text1"/>
          <w:sz w:val="32"/>
          <w:szCs w:val="32"/>
        </w:rPr>
        <w:t xml:space="preserve">月</w:t>
      </w:r>
      <w:r>
        <w:rPr>
          <w:rFonts w:hint="eastAsia" w:ascii="仿宋" w:hAnsi="仿宋" w:eastAsia="仿宋" w:cs="宋体"/>
          <w:color w:val="000000" w:themeColor="text1"/>
          <w:sz w:val="32"/>
          <w:szCs w:val="32"/>
        </w:rPr>
        <w:t xml:space="preserve">5</w:t>
      </w:r>
      <w:r>
        <w:rPr>
          <w:rFonts w:hint="eastAsia" w:ascii="仿宋" w:hAnsi="仿宋" w:eastAsia="仿宋" w:cs="宋体"/>
          <w:color w:val="000000" w:themeColor="text1"/>
          <w:sz w:val="32"/>
          <w:szCs w:val="32"/>
        </w:rPr>
        <w:t xml:space="preserve">日</w:t>
      </w:r>
      <w:r>
        <w:rPr>
          <w:rFonts w:hint="eastAsia" w:ascii="仿宋" w:hAnsi="仿宋" w:eastAsia="仿宋"/>
          <w:color w:val="000000" w:themeColor="text1"/>
          <w:sz w:val="32"/>
          <w:szCs w:val="32"/>
          <w:lang w:bidi="ar"/>
        </w:rPr>
        <w:t xml:space="preserve">至2</w:t>
      </w:r>
      <w:r>
        <w:rPr>
          <w:rFonts w:ascii="仿宋" w:hAnsi="仿宋" w:eastAsia="仿宋"/>
          <w:color w:val="000000" w:themeColor="text1"/>
          <w:sz w:val="32"/>
          <w:szCs w:val="32"/>
          <w:lang w:bidi="ar"/>
        </w:rPr>
        <w:t xml:space="preserve">025</w:t>
      </w:r>
      <w:r>
        <w:rPr>
          <w:rFonts w:hint="eastAsia" w:ascii="仿宋" w:hAnsi="仿宋" w:eastAsia="仿宋" w:cs="宋体"/>
          <w:color w:val="000000" w:themeColor="text1"/>
          <w:sz w:val="32"/>
          <w:szCs w:val="32"/>
        </w:rPr>
        <w:t xml:space="preserve">年</w:t>
      </w:r>
      <w:r>
        <w:rPr>
          <w:rFonts w:hint="eastAsia" w:ascii="仿宋" w:hAnsi="仿宋" w:eastAsia="仿宋" w:cs="宋体"/>
          <w:color w:val="000000" w:themeColor="text1"/>
          <w:sz w:val="32"/>
          <w:szCs w:val="32"/>
        </w:rPr>
        <w:t xml:space="preserve">1</w:t>
      </w:r>
      <w:r>
        <w:rPr>
          <w:rFonts w:ascii="仿宋" w:hAnsi="仿宋" w:eastAsia="仿宋" w:cs="宋体"/>
          <w:color w:val="000000" w:themeColor="text1"/>
          <w:sz w:val="32"/>
          <w:szCs w:val="32"/>
        </w:rPr>
        <w:t xml:space="preserve">1</w:t>
      </w:r>
      <w:r>
        <w:rPr>
          <w:rFonts w:hint="eastAsia" w:ascii="仿宋" w:hAnsi="仿宋" w:eastAsia="仿宋" w:cs="宋体"/>
          <w:color w:val="000000" w:themeColor="text1"/>
          <w:sz w:val="32"/>
          <w:szCs w:val="32"/>
        </w:rPr>
        <w:t xml:space="preserve">月</w:t>
      </w:r>
      <w:r>
        <w:rPr>
          <w:rFonts w:hint="eastAsia" w:ascii="仿宋" w:hAnsi="仿宋" w:eastAsia="仿宋" w:cs="宋体"/>
          <w:color w:val="000000" w:themeColor="text1"/>
          <w:sz w:val="32"/>
          <w:szCs w:val="32"/>
        </w:rPr>
        <w:t xml:space="preserve">1</w:t>
      </w:r>
      <w:r>
        <w:rPr>
          <w:rFonts w:ascii="仿宋" w:hAnsi="仿宋" w:eastAsia="仿宋" w:cs="宋体"/>
          <w:color w:val="000000" w:themeColor="text1"/>
          <w:sz w:val="32"/>
          <w:szCs w:val="32"/>
        </w:rPr>
        <w:t xml:space="preserve">1</w:t>
      </w:r>
      <w:r>
        <w:rPr>
          <w:rFonts w:hint="eastAsia" w:ascii="仿宋" w:hAnsi="仿宋" w:eastAsia="仿宋" w:cs="宋体"/>
          <w:color w:val="000000" w:themeColor="text1"/>
          <w:sz w:val="32"/>
          <w:szCs w:val="32"/>
        </w:rPr>
        <w:t xml:space="preserve">日</w:t>
      </w:r>
      <w:r>
        <w:rPr>
          <w:rFonts w:hint="eastAsia" w:ascii="仿宋" w:hAnsi="仿宋" w:eastAsia="仿宋"/>
          <w:color w:val="000000" w:themeColor="text1"/>
          <w:sz w:val="32"/>
          <w:szCs w:val="32"/>
          <w:lang w:bidi="ar"/>
        </w:rPr>
        <w:t xml:space="preserve">（北京时间）。</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2.地点：</w:t>
      </w:r>
      <w:r>
        <w:rPr>
          <w:rFonts w:hint="eastAsia" w:ascii="仿宋" w:hAnsi="仿宋" w:eastAsia="仿宋"/>
          <w:color w:val="000000" w:themeColor="text1"/>
          <w:sz w:val="32"/>
          <w:szCs w:val="32"/>
          <w:lang w:bidi="ar"/>
        </w:rPr>
        <w:t xml:space="preserve">“苏采云”政府采购一体化平台。</w:t>
      </w:r>
      <w:r>
        <w:rPr>
          <w:color w:val="000000" w:themeColor="text1"/>
        </w:rPr>
      </w:r>
      <w:r/>
    </w:p>
    <w:p>
      <w:pPr>
        <w:pStyle w:val="1068"/>
        <w:ind w:firstLine="640"/>
        <w:jc w:val="left"/>
        <w:spacing w:line="360" w:lineRule="auto"/>
        <w:widowControl/>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3.方式：</w:t>
      </w:r>
      <w:r>
        <w:rPr>
          <w:rFonts w:hint="eastAsia" w:ascii="仿宋" w:hAnsi="仿宋" w:eastAsia="仿宋"/>
          <w:color w:val="000000" w:themeColor="text1"/>
          <w:sz w:val="32"/>
          <w:szCs w:val="32"/>
          <w:lang w:bidi="ar"/>
        </w:rPr>
        <w:t xml:space="preserve">“苏采云”政府采购一体化平台自行免费下载</w:t>
      </w:r>
      <w:r>
        <w:rPr>
          <w:rFonts w:ascii="Calibri" w:hAnsi="Calibri" w:eastAsia="仿宋" w:cs="Calibri"/>
          <w:color w:val="000000" w:themeColor="text1"/>
          <w:sz w:val="32"/>
          <w:szCs w:val="32"/>
          <w:lang w:bidi="ar"/>
        </w:rPr>
        <w:t xml:space="preserve"> </w:t>
      </w:r>
      <w:r>
        <w:rPr>
          <w:rFonts w:hint="eastAsia" w:ascii="Calibri" w:hAnsi="Calibri" w:eastAsia="仿宋" w:cs="Calibri"/>
          <w:color w:val="000000" w:themeColor="text1"/>
          <w:sz w:val="32"/>
          <w:szCs w:val="32"/>
          <w:lang w:bidi="ar"/>
        </w:rPr>
        <w:t xml:space="preserve">。</w:t>
      </w:r>
      <w:r>
        <w:rPr>
          <w:color w:val="000000" w:themeColor="text1"/>
        </w:rPr>
      </w:r>
      <w:r/>
    </w:p>
    <w:p>
      <w:pPr>
        <w:pStyle w:val="1068"/>
        <w:ind w:firstLine="640"/>
        <w:jc w:val="left"/>
        <w:spacing w:line="360" w:lineRule="auto"/>
        <w:widowControl/>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4.售价：</w:t>
      </w:r>
      <w:r>
        <w:rPr>
          <w:rFonts w:hint="eastAsia" w:ascii="仿宋" w:hAnsi="仿宋" w:eastAsia="仿宋"/>
          <w:color w:val="000000" w:themeColor="text1"/>
          <w:sz w:val="32"/>
          <w:szCs w:val="32"/>
          <w:lang w:bidi="ar"/>
        </w:rPr>
        <w:t xml:space="preserve">0元</w:t>
      </w:r>
      <w:r>
        <w:rPr>
          <w:rFonts w:ascii="仿宋" w:hAnsi="仿宋" w:eastAsia="仿宋"/>
          <w:color w:val="000000" w:themeColor="text1"/>
          <w:sz w:val="32"/>
          <w:szCs w:val="32"/>
          <w:lang w:bidi="ar"/>
        </w:rPr>
        <w:t xml:space="preserve">。</w:t>
      </w:r>
      <w:r>
        <w:rPr>
          <w:color w:val="000000" w:themeColor="text1"/>
        </w:rPr>
      </w:r>
      <w:r/>
    </w:p>
    <w:p>
      <w:pPr>
        <w:pStyle w:val="1070"/>
        <w:ind w:firstLine="643"/>
        <w:jc w:val="left"/>
        <w:spacing w:before="0" w:line="360" w:lineRule="auto"/>
        <w:widowControl/>
        <w:rPr>
          <w:rFonts w:ascii="仿宋" w:hAnsi="仿宋" w:eastAsia="仿宋"/>
          <w:color w:val="000000" w:themeColor="text1"/>
          <w:sz w:val="32"/>
          <w:szCs w:val="32"/>
        </w:rPr>
      </w:pPr>
      <w:r>
        <w:rPr>
          <w:color w:val="000000" w:themeColor="text1"/>
        </w:rPr>
      </w:r>
      <w:bookmarkStart w:id="18" w:name="_Toc28359082"/>
      <w:r>
        <w:rPr>
          <w:color w:val="000000" w:themeColor="text1"/>
        </w:rPr>
      </w:r>
      <w:bookmarkStart w:id="19" w:name="_Toc28359005"/>
      <w:r>
        <w:rPr>
          <w:color w:val="000000" w:themeColor="text1"/>
        </w:rPr>
      </w:r>
      <w:bookmarkStart w:id="20" w:name="_Toc35393793"/>
      <w:r>
        <w:rPr>
          <w:color w:val="000000" w:themeColor="text1"/>
        </w:rPr>
      </w:r>
      <w:bookmarkStart w:id="21" w:name="_Toc35393624"/>
      <w:r>
        <w:rPr>
          <w:rFonts w:ascii="仿宋" w:hAnsi="仿宋" w:eastAsia="仿宋"/>
          <w:color w:val="000000" w:themeColor="text1"/>
          <w:sz w:val="32"/>
          <w:szCs w:val="32"/>
        </w:rPr>
        <w:t xml:space="preserve">四、提交投标文件</w:t>
      </w:r>
      <w:bookmarkEnd w:id="18"/>
      <w:r>
        <w:rPr>
          <w:color w:val="000000" w:themeColor="text1"/>
        </w:rPr>
      </w:r>
      <w:bookmarkEnd w:id="19"/>
      <w:r>
        <w:rPr>
          <w:rFonts w:ascii="仿宋" w:hAnsi="仿宋" w:eastAsia="仿宋"/>
          <w:color w:val="000000" w:themeColor="text1"/>
          <w:sz w:val="32"/>
          <w:szCs w:val="32"/>
        </w:rPr>
        <w:t xml:space="preserve">截止时间、开标时间和地点</w:t>
      </w:r>
      <w:bookmarkEnd w:id="20"/>
      <w:r>
        <w:rPr>
          <w:color w:val="000000" w:themeColor="text1"/>
        </w:rPr>
      </w:r>
      <w:bookmarkEnd w:id="21"/>
      <w:r>
        <w:rPr>
          <w:color w:val="000000" w:themeColor="text1"/>
        </w:rPr>
      </w:r>
      <w:r/>
    </w:p>
    <w:p>
      <w:pPr>
        <w:pStyle w:val="1068"/>
        <w:ind w:firstLine="640"/>
        <w:spacing w:line="360" w:lineRule="auto"/>
        <w:rPr>
          <w:rFonts w:ascii="仿宋" w:hAnsi="仿宋" w:eastAsia="仿宋"/>
          <w:bCs/>
          <w:color w:val="000000" w:themeColor="text1"/>
          <w:sz w:val="32"/>
          <w:szCs w:val="32"/>
          <w:u w:val="single"/>
        </w:rPr>
      </w:pPr>
      <w:r>
        <w:rPr>
          <w:rFonts w:ascii="仿宋" w:hAnsi="仿宋" w:eastAsia="仿宋"/>
          <w:color w:val="000000" w:themeColor="text1"/>
          <w:sz w:val="32"/>
          <w:szCs w:val="32"/>
          <w:lang w:bidi="ar"/>
        </w:rPr>
        <w:t xml:space="preserve">投标截止时间、开标时间：</w:t>
      </w:r>
      <w:r>
        <w:rPr>
          <w:rFonts w:hint="eastAsia" w:ascii="仿宋" w:hAnsi="仿宋" w:eastAsia="仿宋"/>
          <w:color w:val="000000" w:themeColor="text1"/>
          <w:sz w:val="32"/>
          <w:szCs w:val="32"/>
          <w:lang w:bidi="ar"/>
        </w:rPr>
        <w:t xml:space="preserve">2</w:t>
      </w:r>
      <w:r>
        <w:rPr>
          <w:rFonts w:ascii="仿宋" w:hAnsi="仿宋" w:eastAsia="仿宋"/>
          <w:color w:val="000000" w:themeColor="text1"/>
          <w:sz w:val="32"/>
          <w:szCs w:val="32"/>
          <w:lang w:bidi="ar"/>
        </w:rPr>
        <w:t xml:space="preserve">025</w:t>
      </w:r>
      <w:r>
        <w:rPr>
          <w:rFonts w:hint="eastAsia" w:ascii="仿宋" w:hAnsi="仿宋" w:eastAsia="仿宋" w:cs="宋体"/>
          <w:color w:val="000000" w:themeColor="text1"/>
          <w:sz w:val="32"/>
          <w:szCs w:val="32"/>
        </w:rPr>
        <w:t xml:space="preserve">年</w:t>
      </w:r>
      <w:r>
        <w:rPr>
          <w:rFonts w:hint="eastAsia" w:ascii="仿宋" w:hAnsi="仿宋" w:eastAsia="仿宋" w:cs="宋体"/>
          <w:color w:val="000000" w:themeColor="text1"/>
          <w:sz w:val="32"/>
          <w:szCs w:val="32"/>
        </w:rPr>
        <w:t xml:space="preserve">1</w:t>
      </w:r>
      <w:r>
        <w:rPr>
          <w:rFonts w:ascii="仿宋" w:hAnsi="仿宋" w:eastAsia="仿宋" w:cs="宋体"/>
          <w:color w:val="000000" w:themeColor="text1"/>
          <w:sz w:val="32"/>
          <w:szCs w:val="32"/>
        </w:rPr>
        <w:t xml:space="preserve">1</w:t>
      </w:r>
      <w:r>
        <w:rPr>
          <w:rFonts w:hint="eastAsia" w:ascii="仿宋" w:hAnsi="仿宋" w:eastAsia="仿宋" w:cs="宋体"/>
          <w:color w:val="000000" w:themeColor="text1"/>
          <w:sz w:val="32"/>
          <w:szCs w:val="32"/>
        </w:rPr>
        <w:t xml:space="preserve">月</w:t>
      </w:r>
      <w:r>
        <w:rPr>
          <w:rFonts w:hint="eastAsia" w:ascii="仿宋" w:hAnsi="仿宋" w:eastAsia="仿宋" w:cs="宋体"/>
          <w:color w:val="000000" w:themeColor="text1"/>
          <w:sz w:val="32"/>
          <w:szCs w:val="32"/>
        </w:rPr>
        <w:t xml:space="preserve">2</w:t>
      </w:r>
      <w:r>
        <w:rPr>
          <w:rFonts w:hint="eastAsia" w:ascii="仿宋" w:hAnsi="仿宋" w:eastAsia="仿宋" w:cs="宋体"/>
          <w:color w:val="000000" w:themeColor="text1"/>
          <w:sz w:val="32"/>
          <w:szCs w:val="32"/>
        </w:rPr>
        <w:t xml:space="preserve">7日</w:t>
      </w:r>
      <w:r>
        <w:rPr>
          <w:rFonts w:hint="eastAsia" w:ascii="仿宋" w:hAnsi="仿宋" w:eastAsia="仿宋" w:cs="宋体"/>
          <w:color w:val="000000" w:themeColor="text1"/>
          <w:sz w:val="32"/>
          <w:szCs w:val="32"/>
        </w:rPr>
        <w:t xml:space="preserve">0</w:t>
      </w:r>
      <w:r>
        <w:rPr>
          <w:rFonts w:ascii="仿宋" w:hAnsi="仿宋" w:eastAsia="仿宋" w:cs="宋体"/>
          <w:color w:val="000000" w:themeColor="text1"/>
          <w:sz w:val="32"/>
          <w:szCs w:val="32"/>
        </w:rPr>
        <w:t xml:space="preserve">9</w:t>
      </w:r>
      <w:r>
        <w:rPr>
          <w:rFonts w:hint="eastAsia" w:ascii="仿宋" w:hAnsi="仿宋" w:eastAsia="仿宋"/>
          <w:color w:val="000000" w:themeColor="text1"/>
          <w:sz w:val="32"/>
          <w:szCs w:val="32"/>
          <w:lang w:bidi="ar"/>
        </w:rPr>
        <w:t xml:space="preserve">点</w:t>
      </w:r>
      <w:r>
        <w:rPr>
          <w:rFonts w:hint="eastAsia" w:ascii="仿宋" w:hAnsi="仿宋" w:eastAsia="仿宋"/>
          <w:color w:val="000000" w:themeColor="text1"/>
          <w:sz w:val="32"/>
          <w:szCs w:val="32"/>
          <w:lang w:bidi="ar"/>
        </w:rPr>
        <w:t xml:space="preserve">3</w:t>
      </w:r>
      <w:r>
        <w:rPr>
          <w:rFonts w:ascii="仿宋" w:hAnsi="仿宋" w:eastAsia="仿宋"/>
          <w:color w:val="000000" w:themeColor="text1"/>
          <w:sz w:val="32"/>
          <w:szCs w:val="32"/>
          <w:lang w:bidi="ar"/>
        </w:rPr>
        <w:t xml:space="preserve">0</w:t>
      </w:r>
      <w:r>
        <w:rPr>
          <w:rFonts w:hint="eastAsia" w:ascii="仿宋" w:hAnsi="仿宋" w:eastAsia="仿宋"/>
          <w:color w:val="000000" w:themeColor="text1"/>
          <w:sz w:val="32"/>
          <w:szCs w:val="32"/>
          <w:lang w:bidi="ar"/>
        </w:rPr>
        <w:t xml:space="preserve">分</w:t>
      </w:r>
      <w:r>
        <w:rPr>
          <w:rFonts w:ascii="仿宋" w:hAnsi="仿宋" w:eastAsia="仿宋"/>
          <w:bCs/>
          <w:color w:val="000000" w:themeColor="text1"/>
          <w:sz w:val="32"/>
          <w:szCs w:val="32"/>
          <w:lang w:bidi="ar"/>
        </w:rPr>
        <w:t xml:space="preserve">（北京时间）</w:t>
      </w:r>
      <w:r>
        <w:rPr>
          <w:rFonts w:ascii="仿宋" w:hAnsi="仿宋" w:eastAsia="仿宋"/>
          <w:iCs/>
          <w:color w:val="000000" w:themeColor="text1"/>
          <w:sz w:val="32"/>
          <w:szCs w:val="32"/>
          <w:lang w:bidi="ar"/>
        </w:rPr>
        <w:t xml:space="preserve">。</w:t>
      </w:r>
      <w:r>
        <w:rPr>
          <w:color w:val="000000" w:themeColor="text1"/>
        </w:rPr>
      </w:r>
      <w:r/>
    </w:p>
    <w:p>
      <w:pPr>
        <w:pStyle w:val="1068"/>
        <w:ind w:firstLine="640"/>
        <w:spacing w:line="360" w:lineRule="auto"/>
        <w:rPr>
          <w:rFonts w:ascii="仿宋" w:hAnsi="仿宋" w:eastAsia="仿宋"/>
          <w:b/>
          <w:bCs/>
          <w:color w:val="000000" w:themeColor="text1"/>
          <w:sz w:val="32"/>
          <w:szCs w:val="32"/>
        </w:rPr>
      </w:pP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“苏采云”政府采购一体化平台。</w:t>
      </w:r>
      <w:r>
        <w:rPr>
          <w:color w:val="000000" w:themeColor="text1"/>
        </w:rPr>
      </w:r>
      <w:r/>
    </w:p>
    <w:p>
      <w:pPr>
        <w:pStyle w:val="1070"/>
        <w:ind w:firstLine="643"/>
        <w:jc w:val="left"/>
        <w:spacing w:before="0" w:line="360" w:lineRule="auto"/>
        <w:rPr>
          <w:rFonts w:ascii="仿宋" w:hAnsi="仿宋" w:eastAsia="仿宋"/>
          <w:color w:val="000000" w:themeColor="text1"/>
          <w:sz w:val="32"/>
          <w:szCs w:val="32"/>
        </w:rPr>
      </w:pPr>
      <w:r>
        <w:rPr>
          <w:color w:val="000000" w:themeColor="text1"/>
        </w:rPr>
      </w:r>
      <w:bookmarkStart w:id="22" w:name="_Toc28359084"/>
      <w:r>
        <w:rPr>
          <w:color w:val="000000" w:themeColor="text1"/>
        </w:rPr>
      </w:r>
      <w:bookmarkStart w:id="23" w:name="_Toc28359007"/>
      <w:r>
        <w:rPr>
          <w:color w:val="000000" w:themeColor="text1"/>
        </w:rPr>
      </w:r>
      <w:bookmarkStart w:id="24" w:name="_Toc35393625"/>
      <w:r>
        <w:rPr>
          <w:color w:val="000000" w:themeColor="text1"/>
        </w:rPr>
      </w:r>
      <w:bookmarkStart w:id="25" w:name="_Toc35393794"/>
      <w:r>
        <w:rPr>
          <w:rFonts w:ascii="仿宋" w:hAnsi="仿宋" w:eastAsia="仿宋"/>
          <w:color w:val="000000" w:themeColor="text1"/>
          <w:sz w:val="32"/>
          <w:szCs w:val="32"/>
        </w:rPr>
        <w:t xml:space="preserve">五、公告期限</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自本公告发布之日起5个工作日。</w:t>
      </w:r>
      <w:r>
        <w:rPr>
          <w:color w:val="000000" w:themeColor="text1"/>
        </w:rPr>
      </w:r>
      <w:r/>
    </w:p>
    <w:p>
      <w:pPr>
        <w:pStyle w:val="1070"/>
        <w:ind w:firstLine="643"/>
        <w:jc w:val="left"/>
        <w:spacing w:before="0" w:line="360" w:lineRule="auto"/>
        <w:rPr>
          <w:rFonts w:ascii="仿宋" w:hAnsi="仿宋" w:eastAsia="仿宋"/>
          <w:color w:val="000000" w:themeColor="text1"/>
          <w:sz w:val="32"/>
          <w:szCs w:val="32"/>
        </w:rPr>
      </w:pPr>
      <w:r>
        <w:rPr>
          <w:color w:val="000000" w:themeColor="text1"/>
        </w:rPr>
      </w:r>
      <w:bookmarkStart w:id="26" w:name="_Toc35393626"/>
      <w:r>
        <w:rPr>
          <w:color w:val="000000" w:themeColor="text1"/>
        </w:rPr>
      </w:r>
      <w:bookmarkStart w:id="27" w:name="_Toc35393795"/>
      <w:r>
        <w:rPr>
          <w:rFonts w:ascii="仿宋" w:hAnsi="仿宋" w:eastAsia="仿宋"/>
          <w:color w:val="000000" w:themeColor="text1"/>
          <w:sz w:val="32"/>
          <w:szCs w:val="32"/>
        </w:rPr>
        <w:t xml:space="preserve">六、其他补充事宜</w:t>
      </w:r>
      <w:bookmarkEnd w:id="26"/>
      <w:r>
        <w:rPr>
          <w:color w:val="000000" w:themeColor="text1"/>
        </w:rPr>
      </w:r>
      <w:bookmarkEnd w:id="27"/>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1.本项目需要落实的政府采购政策：</w:t>
      </w:r>
      <w:r>
        <w:rPr>
          <w:rFonts w:hint="eastAsia" w:ascii="仿宋" w:hAnsi="仿宋" w:eastAsia="仿宋"/>
          <w:color w:val="000000" w:themeColor="text1"/>
          <w:sz w:val="32"/>
          <w:szCs w:val="32"/>
          <w:u w:val="single"/>
          <w:lang w:bidi="ar"/>
        </w:rPr>
        <w:t xml:space="preserve">/</w:t>
      </w:r>
      <w:r>
        <w:rPr>
          <w:rFonts w:ascii="仿宋" w:hAnsi="仿宋" w:eastAsia="仿宋"/>
          <w:color w:val="000000" w:themeColor="text1"/>
          <w:sz w:val="32"/>
          <w:szCs w:val="32"/>
          <w:lang w:bidi="ar"/>
        </w:rPr>
        <w:t xml:space="preserve">。</w:t>
      </w:r>
      <w:r>
        <w:rPr>
          <w:rFonts w:ascii="仿宋" w:hAnsi="仿宋" w:eastAsia="仿宋"/>
          <w:color w:val="000000" w:themeColor="text1"/>
          <w:sz w:val="32"/>
          <w:szCs w:val="32"/>
        </w:rPr>
        <w:t xml:space="preserve"> </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2.本项目的采购年限为</w:t>
      </w:r>
      <w:r>
        <w:rPr>
          <w:rFonts w:hint="eastAsia" w:ascii="仿宋" w:hAnsi="仿宋" w:eastAsia="仿宋"/>
          <w:color w:val="000000" w:themeColor="text1"/>
          <w:sz w:val="32"/>
          <w:szCs w:val="32"/>
        </w:rPr>
        <w:t xml:space="preserve">三</w:t>
      </w:r>
      <w:r>
        <w:rPr>
          <w:rFonts w:ascii="仿宋" w:hAnsi="仿宋" w:eastAsia="仿宋"/>
          <w:color w:val="000000" w:themeColor="text1"/>
          <w:sz w:val="32"/>
          <w:szCs w:val="32"/>
        </w:rPr>
        <w:t xml:space="preserve">年、</w:t>
      </w:r>
      <w:r>
        <w:rPr>
          <w:rFonts w:hint="eastAsia" w:ascii="仿宋" w:hAnsi="仿宋" w:eastAsia="仿宋"/>
          <w:color w:val="000000" w:themeColor="text1"/>
          <w:sz w:val="32"/>
          <w:szCs w:val="32"/>
        </w:rPr>
        <w:t xml:space="preserve">预算</w:t>
      </w:r>
      <w:r>
        <w:rPr>
          <w:rFonts w:ascii="仿宋" w:hAnsi="仿宋" w:eastAsia="仿宋"/>
          <w:color w:val="000000" w:themeColor="text1"/>
          <w:sz w:val="32"/>
          <w:szCs w:val="32"/>
        </w:rPr>
        <w:t xml:space="preserve">金额为</w:t>
      </w:r>
      <w:r>
        <w:rPr>
          <w:rFonts w:hint="eastAsia" w:ascii="仿宋" w:hAnsi="仿宋" w:eastAsia="仿宋"/>
          <w:color w:val="000000" w:themeColor="text1"/>
          <w:sz w:val="32"/>
          <w:szCs w:val="32"/>
        </w:rPr>
        <w:t xml:space="preserve">1</w:t>
      </w:r>
      <w:r>
        <w:rPr>
          <w:rFonts w:ascii="仿宋" w:hAnsi="仿宋" w:eastAsia="仿宋"/>
          <w:color w:val="000000" w:themeColor="text1"/>
          <w:sz w:val="32"/>
          <w:szCs w:val="32"/>
        </w:rPr>
        <w:t xml:space="preserve">05万元、当年安排数为</w:t>
      </w:r>
      <w:r>
        <w:rPr>
          <w:rFonts w:hint="eastAsia" w:ascii="仿宋" w:hAnsi="仿宋" w:eastAsia="仿宋"/>
          <w:color w:val="000000" w:themeColor="text1"/>
          <w:sz w:val="32"/>
          <w:szCs w:val="32"/>
        </w:rPr>
        <w:t xml:space="preserve">3</w:t>
      </w:r>
      <w:r>
        <w:rPr>
          <w:rFonts w:ascii="仿宋" w:hAnsi="仿宋" w:eastAsia="仿宋"/>
          <w:color w:val="000000" w:themeColor="text1"/>
          <w:sz w:val="32"/>
          <w:szCs w:val="32"/>
        </w:rPr>
        <w:t xml:space="preserve">5万元。</w:t>
      </w:r>
      <w:r>
        <w:rPr>
          <w:color w:val="000000" w:themeColor="text1"/>
        </w:rPr>
      </w:r>
      <w:r/>
    </w:p>
    <w:p>
      <w:pPr>
        <w:pStyle w:val="1068"/>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lang w:bidi="ar"/>
        </w:rPr>
        <w:t xml:space="preserve">3.根据省财政厅《关</w:t>
      </w:r>
      <w:r>
        <w:rPr>
          <w:rFonts w:hint="eastAsia" w:ascii="仿宋" w:hAnsi="仿宋" w:eastAsia="仿宋"/>
          <w:color w:val="000000" w:themeColor="text1"/>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000000" w:themeColor="text1"/>
        </w:rPr>
      </w:r>
      <w:r/>
    </w:p>
    <w:p>
      <w:pPr>
        <w:pStyle w:val="1068"/>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lang w:val="zh-TW" w:bidi="ar"/>
        </w:rPr>
        <w:t xml:space="preserve">4.关于常州市中小企业政府采购信用融资：</w:t>
      </w:r>
      <w:r>
        <w:rPr>
          <w:color w:val="000000" w:themeColor="text1"/>
        </w:rPr>
      </w:r>
      <w:r/>
    </w:p>
    <w:p>
      <w:pPr>
        <w:pStyle w:val="106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color w:val="000000" w:themeColor="text1"/>
        </w:rPr>
      </w:r>
      <w:r/>
    </w:p>
    <w:p>
      <w:pPr>
        <w:pStyle w:val="1070"/>
        <w:ind w:firstLine="643"/>
        <w:jc w:val="left"/>
        <w:spacing w:before="0" w:line="360" w:lineRule="auto"/>
        <w:rPr>
          <w:rFonts w:ascii="仿宋" w:hAnsi="仿宋" w:eastAsia="仿宋"/>
          <w:color w:val="000000" w:themeColor="text1"/>
          <w:sz w:val="32"/>
          <w:szCs w:val="32"/>
        </w:rPr>
      </w:pPr>
      <w:r>
        <w:rPr>
          <w:color w:val="000000" w:themeColor="text1"/>
        </w:rPr>
      </w:r>
      <w:bookmarkStart w:id="28" w:name="_Toc35393627"/>
      <w:r>
        <w:rPr>
          <w:color w:val="000000" w:themeColor="text1"/>
        </w:rPr>
      </w:r>
      <w:bookmarkStart w:id="29" w:name="_Toc28359008"/>
      <w:r>
        <w:rPr>
          <w:color w:val="000000" w:themeColor="text1"/>
        </w:rPr>
      </w:r>
      <w:bookmarkStart w:id="30" w:name="_Toc28359085"/>
      <w:r>
        <w:rPr>
          <w:color w:val="000000" w:themeColor="text1"/>
        </w:rPr>
      </w:r>
      <w:bookmarkStart w:id="31" w:name="_Toc35393796"/>
      <w:r>
        <w:rPr>
          <w:rFonts w:ascii="仿宋" w:hAnsi="仿宋" w:eastAsia="仿宋"/>
          <w:color w:val="000000" w:themeColor="text1"/>
          <w:sz w:val="32"/>
          <w:szCs w:val="32"/>
        </w:rPr>
        <w:t xml:space="preserve">七、对本次招标提出询问，请按以下方式联系。</w:t>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pStyle w:val="1068"/>
        <w:ind w:firstLine="643"/>
        <w:jc w:val="left"/>
        <w:spacing w:line="360" w:lineRule="auto"/>
        <w:widowControl/>
        <w:rPr>
          <w:rFonts w:ascii="仿宋" w:hAnsi="仿宋" w:eastAsia="仿宋"/>
          <w:b/>
          <w:color w:val="000000" w:themeColor="text1"/>
          <w:sz w:val="32"/>
          <w:szCs w:val="32"/>
        </w:rPr>
      </w:pPr>
      <w:r>
        <w:rPr>
          <w:rFonts w:ascii="仿宋" w:hAnsi="仿宋" w:eastAsia="仿宋"/>
          <w:b/>
          <w:color w:val="000000" w:themeColor="text1"/>
          <w:sz w:val="32"/>
          <w:szCs w:val="32"/>
        </w:rPr>
        <w:t xml:space="preserve">1.采购人信息</w:t>
      </w:r>
      <w:r>
        <w:rPr>
          <w:color w:val="000000" w:themeColor="text1"/>
        </w:rPr>
      </w:r>
      <w:r/>
    </w:p>
    <w:p>
      <w:pPr>
        <w:pStyle w:val="1068"/>
        <w:ind w:firstLine="640"/>
        <w:jc w:val="left"/>
        <w:spacing w:line="360" w:lineRule="auto"/>
        <w:rPr>
          <w:rFonts w:hint="eastAsia" w:ascii="仿宋" w:hAnsi="仿宋" w:eastAsia="仿宋"/>
          <w:color w:val="000000" w:themeColor="text1"/>
          <w:sz w:val="32"/>
          <w:szCs w:val="32"/>
        </w:rPr>
      </w:pPr>
      <w:r>
        <w:rPr>
          <w:color w:val="000000" w:themeColor="text1"/>
        </w:rPr>
      </w:r>
      <w:bookmarkStart w:id="32" w:name="_Toc28359009"/>
      <w:r>
        <w:rPr>
          <w:color w:val="000000" w:themeColor="text1"/>
        </w:rPr>
      </w:r>
      <w:bookmarkStart w:id="33" w:name="_Toc28359086"/>
      <w:r>
        <w:rPr>
          <w:rFonts w:hint="eastAsia" w:ascii="仿宋" w:hAnsi="仿宋" w:eastAsia="仿宋"/>
          <w:color w:val="000000" w:themeColor="text1"/>
          <w:sz w:val="32"/>
          <w:szCs w:val="32"/>
        </w:rPr>
        <w:t xml:space="preserve">名    称：常州市肿瘤医院</w:t>
      </w:r>
      <w:r>
        <w:rPr>
          <w:color w:val="000000" w:themeColor="text1"/>
        </w:rPr>
      </w:r>
      <w:r/>
    </w:p>
    <w:p>
      <w:pPr>
        <w:pStyle w:val="1068"/>
        <w:ind w:firstLine="640"/>
        <w:jc w:val="left"/>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地    址：常州市新北区红河路68号</w:t>
      </w:r>
      <w:r>
        <w:rPr>
          <w:color w:val="000000" w:themeColor="text1"/>
        </w:rPr>
      </w:r>
      <w:r/>
    </w:p>
    <w:p>
      <w:pPr>
        <w:pStyle w:val="1068"/>
        <w:ind w:firstLine="640"/>
        <w:jc w:val="left"/>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联系方式：刘老师 </w:t>
      </w:r>
      <w:r>
        <w:rPr>
          <w:rFonts w:ascii="仿宋" w:hAnsi="仿宋" w:eastAsia="仿宋"/>
          <w:color w:val="000000" w:themeColor="text1"/>
          <w:sz w:val="32"/>
          <w:szCs w:val="32"/>
        </w:rPr>
        <w:t xml:space="preserve"> 0519</w:t>
      </w:r>
      <w:r>
        <w:rPr>
          <w:rFonts w:hint="eastAsia" w:ascii="仿宋" w:hAnsi="仿宋" w:eastAsia="仿宋"/>
          <w:color w:val="000000" w:themeColor="text1"/>
          <w:sz w:val="32"/>
          <w:szCs w:val="32"/>
        </w:rPr>
        <w:t xml:space="preserve">-69807043</w:t>
      </w:r>
      <w:r>
        <w:rPr>
          <w:color w:val="000000" w:themeColor="text1"/>
        </w:rPr>
      </w:r>
      <w:r/>
    </w:p>
    <w:p>
      <w:pPr>
        <w:pStyle w:val="1068"/>
        <w:ind w:firstLine="643"/>
        <w:jc w:val="left"/>
        <w:spacing w:line="360" w:lineRule="auto"/>
        <w:rPr>
          <w:rFonts w:ascii="仿宋" w:hAnsi="仿宋" w:eastAsia="仿宋"/>
          <w:b/>
          <w:color w:val="000000" w:themeColor="text1"/>
          <w:sz w:val="32"/>
          <w:szCs w:val="32"/>
        </w:rPr>
      </w:pPr>
      <w:r>
        <w:rPr>
          <w:rFonts w:ascii="仿宋" w:hAnsi="仿宋" w:eastAsia="仿宋"/>
          <w:b/>
          <w:color w:val="000000" w:themeColor="text1"/>
          <w:sz w:val="32"/>
          <w:szCs w:val="32"/>
        </w:rPr>
        <w:t xml:space="preserve">2.采购代理机构信息</w:t>
      </w:r>
      <w:bookmarkEnd w:id="32"/>
      <w:r>
        <w:rPr>
          <w:color w:val="000000" w:themeColor="text1"/>
        </w:rPr>
      </w:r>
      <w:bookmarkEnd w:id="33"/>
      <w:r>
        <w:rPr>
          <w:color w:val="000000" w:themeColor="text1"/>
        </w:rPr>
      </w:r>
      <w:r/>
    </w:p>
    <w:p>
      <w:pPr>
        <w:pStyle w:val="1068"/>
        <w:ind w:firstLine="640"/>
        <w:spacing w:line="360" w:lineRule="auto"/>
        <w:rPr>
          <w:rFonts w:hint="eastAsia" w:ascii="仿宋" w:hAnsi="仿宋" w:eastAsia="仿宋"/>
          <w:color w:val="000000" w:themeColor="text1"/>
          <w:sz w:val="32"/>
          <w:szCs w:val="32"/>
        </w:rPr>
      </w:pPr>
      <w:r>
        <w:rPr>
          <w:color w:val="000000" w:themeColor="text1"/>
        </w:rPr>
      </w:r>
      <w:bookmarkStart w:id="34" w:name="_Toc28359087"/>
      <w:r>
        <w:rPr>
          <w:color w:val="000000" w:themeColor="text1"/>
        </w:rPr>
      </w:r>
      <w:bookmarkStart w:id="35" w:name="_Toc28359010"/>
      <w:r>
        <w:rPr>
          <w:rFonts w:hint="eastAsia" w:ascii="仿宋" w:hAnsi="仿宋" w:eastAsia="仿宋"/>
          <w:color w:val="000000" w:themeColor="text1"/>
          <w:sz w:val="32"/>
          <w:szCs w:val="32"/>
        </w:rPr>
        <w:t xml:space="preserve">名    称：常州市城投建设工程招标有限公司</w:t>
      </w:r>
      <w:r>
        <w:rPr>
          <w:color w:val="000000" w:themeColor="text1"/>
        </w:rPr>
      </w:r>
      <w:r/>
    </w:p>
    <w:p>
      <w:pPr>
        <w:pStyle w:val="1068"/>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地    址：常州市新北区通江中路396号中创大厦4楼</w:t>
      </w:r>
      <w:r>
        <w:rPr>
          <w:color w:val="000000" w:themeColor="text1"/>
        </w:rPr>
      </w:r>
      <w:r/>
    </w:p>
    <w:p>
      <w:pPr>
        <w:pStyle w:val="1068"/>
        <w:ind w:firstLine="640"/>
        <w:spacing w:line="360" w:lineRule="auto"/>
        <w:rPr>
          <w:rFonts w:hint="eastAsia" w:ascii="仿宋" w:hAnsi="仿宋" w:eastAsia="仿宋"/>
          <w:b/>
          <w:color w:val="000000" w:themeColor="text1"/>
          <w:sz w:val="32"/>
          <w:szCs w:val="32"/>
        </w:rPr>
      </w:pPr>
      <w:r>
        <w:rPr>
          <w:rFonts w:hint="eastAsia" w:ascii="仿宋" w:hAnsi="仿宋" w:eastAsia="仿宋"/>
          <w:color w:val="000000" w:themeColor="text1"/>
          <w:sz w:val="32"/>
          <w:szCs w:val="32"/>
        </w:rPr>
        <w:t xml:space="preserve">联系方式：0519-81580101</w:t>
      </w:r>
      <w:r>
        <w:rPr>
          <w:rFonts w:ascii="仿宋" w:hAnsi="仿宋" w:eastAsia="仿宋"/>
          <w:b/>
          <w:color w:val="000000" w:themeColor="text1"/>
          <w:sz w:val="32"/>
          <w:szCs w:val="32"/>
        </w:rPr>
        <w:t xml:space="preserve"> </w:t>
      </w:r>
      <w:r>
        <w:rPr>
          <w:color w:val="000000" w:themeColor="text1"/>
        </w:rPr>
      </w:r>
      <w:r/>
    </w:p>
    <w:p>
      <w:pPr>
        <w:pStyle w:val="1068"/>
        <w:ind w:firstLine="643"/>
        <w:spacing w:line="360" w:lineRule="auto"/>
        <w:rPr>
          <w:rFonts w:hint="eastAsia" w:ascii="仿宋" w:hAnsi="仿宋" w:eastAsia="仿宋"/>
          <w:b/>
          <w:color w:val="000000" w:themeColor="text1"/>
          <w:sz w:val="32"/>
          <w:szCs w:val="32"/>
        </w:rPr>
      </w:pPr>
      <w:r>
        <w:rPr>
          <w:rFonts w:ascii="仿宋" w:hAnsi="仿宋" w:eastAsia="仿宋"/>
          <w:b/>
          <w:color w:val="000000" w:themeColor="text1"/>
          <w:sz w:val="32"/>
          <w:szCs w:val="32"/>
        </w:rPr>
        <w:t xml:space="preserve">3.项目联系方式</w:t>
      </w:r>
      <w:bookmarkEnd w:id="34"/>
      <w:r>
        <w:rPr>
          <w:color w:val="000000" w:themeColor="text1"/>
        </w:rPr>
      </w:r>
      <w:bookmarkEnd w:id="35"/>
      <w:r>
        <w:rPr>
          <w:color w:val="000000" w:themeColor="text1"/>
        </w:rPr>
      </w:r>
      <w:r/>
    </w:p>
    <w:p>
      <w:pPr>
        <w:pStyle w:val="1068"/>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项目联系人：王逸菲</w:t>
      </w:r>
      <w:r>
        <w:rPr>
          <w:color w:val="000000" w:themeColor="text1"/>
        </w:rPr>
      </w:r>
      <w:r/>
    </w:p>
    <w:p>
      <w:pPr>
        <w:pStyle w:val="1068"/>
        <w:ind w:firstLine="640"/>
        <w:spacing w:line="360" w:lineRule="auto"/>
        <w:rPr>
          <w:rFonts w:ascii="仿宋" w:hAnsi="仿宋" w:eastAsia="仿宋"/>
          <w:color w:val="000000" w:themeColor="text1"/>
          <w:sz w:val="24"/>
        </w:rPr>
      </w:pPr>
      <w:r>
        <w:rPr>
          <w:rFonts w:hint="eastAsia" w:ascii="仿宋" w:hAnsi="仿宋" w:eastAsia="仿宋"/>
          <w:color w:val="000000" w:themeColor="text1"/>
          <w:sz w:val="32"/>
          <w:szCs w:val="32"/>
        </w:rPr>
        <w:t xml:space="preserve">电      话：0519-81580152  81580191  81580192（转分机号6</w:t>
      </w:r>
      <w:r>
        <w:rPr>
          <w:rFonts w:ascii="仿宋" w:hAnsi="仿宋" w:eastAsia="仿宋"/>
          <w:color w:val="000000" w:themeColor="text1"/>
          <w:sz w:val="32"/>
          <w:szCs w:val="32"/>
        </w:rPr>
        <w:t xml:space="preserve">012</w:t>
      </w:r>
      <w:r>
        <w:rPr>
          <w:rFonts w:hint="eastAsia" w:ascii="仿宋" w:hAnsi="仿宋" w:eastAsia="仿宋"/>
          <w:color w:val="000000" w:themeColor="text1"/>
          <w:sz w:val="32"/>
          <w:szCs w:val="32"/>
        </w:rPr>
        <w:t xml:space="preserve">）</w:t>
      </w:r>
      <w:r>
        <w:rPr>
          <w:color w:val="000000" w:themeColor="text1"/>
        </w:rPr>
      </w:r>
      <w:r/>
    </w:p>
    <w:p>
      <w:pPr>
        <w:pStyle w:val="1068"/>
        <w:jc w:val="center"/>
        <w:spacing w:line="360" w:lineRule="auto"/>
        <w:rPr>
          <w:rFonts w:ascii="宋体" w:hAnsi="宋体"/>
          <w:b/>
          <w:color w:val="000000" w:themeColor="text1"/>
          <w:sz w:val="32"/>
          <w:szCs w:val="32"/>
        </w:rPr>
        <w:outlineLvl w:val="0"/>
      </w:pPr>
      <w:r>
        <w:rPr>
          <w:rFonts w:ascii="宋体" w:hAnsi="宋体"/>
          <w:color w:val="000000" w:themeColor="text1"/>
          <w:sz w:val="24"/>
        </w:rPr>
        <w:br w:type="page" w:clear="all"/>
      </w:r>
      <w:bookmarkStart w:id="36" w:name="_Toc195842950"/>
      <w:r>
        <w:rPr>
          <w:color w:val="000000" w:themeColor="text1"/>
        </w:rPr>
      </w:r>
      <w:bookmarkStart w:id="37" w:name="_Toc99301420"/>
      <w:r>
        <w:rPr>
          <w:color w:val="000000" w:themeColor="text1"/>
        </w:rPr>
      </w:r>
      <w:bookmarkStart w:id="38" w:name="_Toc353825548"/>
      <w:r>
        <w:rPr>
          <w:color w:val="000000" w:themeColor="text1"/>
        </w:rPr>
      </w:r>
      <w:bookmarkStart w:id="39" w:name="_Toc150774783"/>
      <w:r>
        <w:rPr>
          <w:color w:val="000000" w:themeColor="text1"/>
        </w:rPr>
      </w:r>
      <w:bookmarkStart w:id="40" w:name="_Toc226965856"/>
      <w:r>
        <w:rPr>
          <w:color w:val="000000" w:themeColor="text1"/>
        </w:rPr>
      </w:r>
      <w:bookmarkStart w:id="41" w:name="_Toc264969275"/>
      <w:r>
        <w:rPr>
          <w:color w:val="000000" w:themeColor="text1"/>
        </w:rPr>
      </w:r>
      <w:bookmarkStart w:id="42" w:name="_Toc127161488"/>
      <w:r>
        <w:rPr>
          <w:color w:val="000000" w:themeColor="text1"/>
        </w:rPr>
      </w:r>
      <w:bookmarkStart w:id="43" w:name="_Toc127151777"/>
      <w:r>
        <w:rPr>
          <w:color w:val="000000" w:themeColor="text1"/>
        </w:rPr>
      </w:r>
      <w:bookmarkStart w:id="44" w:name="_Toc305158854"/>
      <w:r>
        <w:rPr>
          <w:color w:val="000000" w:themeColor="text1"/>
        </w:rPr>
      </w:r>
      <w:bookmarkStart w:id="45" w:name="_Toc305158928"/>
      <w:r>
        <w:rPr>
          <w:color w:val="000000" w:themeColor="text1"/>
        </w:rPr>
      </w:r>
      <w:bookmarkStart w:id="46" w:name="_Toc512937850"/>
      <w:r>
        <w:rPr>
          <w:color w:val="000000" w:themeColor="text1"/>
        </w:rPr>
      </w:r>
      <w:bookmarkStart w:id="47" w:name="_Toc265228423"/>
      <w:r>
        <w:rPr>
          <w:color w:val="000000" w:themeColor="text1"/>
        </w:rPr>
      </w:r>
      <w:bookmarkStart w:id="48" w:name="_Toc353873938"/>
      <w:r>
        <w:rPr>
          <w:rFonts w:ascii="宋体" w:hAnsi="宋体"/>
          <w:b/>
          <w:color w:val="000000" w:themeColor="text1"/>
          <w:sz w:val="36"/>
          <w:szCs w:val="36"/>
        </w:rPr>
        <w:t xml:space="preserve">第二章   投标人须知</w:t>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r/>
    </w:p>
    <w:p>
      <w:pPr>
        <w:pStyle w:val="1070"/>
        <w:spacing w:before="0" w:line="360" w:lineRule="auto"/>
        <w:tabs>
          <w:tab w:val="center" w:pos="4592" w:leader="none"/>
          <w:tab w:val="left" w:pos="7860" w:leader="none"/>
        </w:tabs>
        <w:rPr>
          <w:rFonts w:ascii="宋体" w:hAnsi="宋体" w:eastAsia="宋体"/>
          <w:color w:val="000000" w:themeColor="text1"/>
          <w:sz w:val="28"/>
        </w:rPr>
      </w:pPr>
      <w:r>
        <w:rPr>
          <w:color w:val="000000" w:themeColor="text1"/>
        </w:rPr>
      </w:r>
      <w:bookmarkStart w:id="49" w:name="_Toc164229360"/>
      <w:r>
        <w:rPr>
          <w:color w:val="000000" w:themeColor="text1"/>
        </w:rPr>
      </w:r>
      <w:bookmarkStart w:id="50" w:name="_Toc164608788"/>
      <w:r>
        <w:rPr>
          <w:color w:val="000000" w:themeColor="text1"/>
        </w:rPr>
      </w:r>
      <w:bookmarkStart w:id="51" w:name="_Toc226337215"/>
      <w:r>
        <w:rPr>
          <w:color w:val="000000" w:themeColor="text1"/>
        </w:rPr>
      </w:r>
      <w:bookmarkStart w:id="52" w:name="_Toc520356144"/>
      <w:r>
        <w:rPr>
          <w:color w:val="000000" w:themeColor="text1"/>
        </w:rPr>
      </w:r>
      <w:bookmarkStart w:id="53" w:name="_Toc226965709"/>
      <w:r>
        <w:rPr>
          <w:color w:val="000000" w:themeColor="text1"/>
        </w:rPr>
      </w:r>
      <w:bookmarkStart w:id="54" w:name="_Toc151193833"/>
      <w:r>
        <w:rPr>
          <w:color w:val="000000" w:themeColor="text1"/>
        </w:rPr>
      </w:r>
      <w:bookmarkStart w:id="55" w:name="_Toc149720812"/>
      <w:r>
        <w:rPr>
          <w:color w:val="000000" w:themeColor="text1"/>
        </w:rPr>
      </w:r>
      <w:bookmarkStart w:id="56" w:name="_Toc142311021"/>
      <w:r>
        <w:rPr>
          <w:color w:val="000000" w:themeColor="text1"/>
        </w:rPr>
      </w:r>
      <w:bookmarkStart w:id="57" w:name="_Toc195842884"/>
      <w:r>
        <w:rPr>
          <w:color w:val="000000" w:themeColor="text1"/>
        </w:rPr>
      </w:r>
      <w:bookmarkStart w:id="58" w:name="_Toc226965792"/>
      <w:r>
        <w:rPr>
          <w:color w:val="000000" w:themeColor="text1"/>
        </w:rPr>
      </w:r>
      <w:bookmarkStart w:id="59" w:name="_Toc151190146"/>
      <w:r>
        <w:rPr>
          <w:color w:val="000000" w:themeColor="text1"/>
        </w:rPr>
      </w:r>
      <w:bookmarkStart w:id="60" w:name="_Toc151193907"/>
      <w:r>
        <w:rPr>
          <w:color w:val="000000" w:themeColor="text1"/>
        </w:rPr>
      </w:r>
      <w:bookmarkStart w:id="61" w:name="_Toc127151720"/>
      <w:r>
        <w:rPr>
          <w:color w:val="000000" w:themeColor="text1"/>
        </w:rPr>
      </w:r>
      <w:bookmarkStart w:id="62" w:name="_Toc151193761"/>
      <w:r>
        <w:rPr>
          <w:color w:val="000000" w:themeColor="text1"/>
        </w:rPr>
      </w:r>
      <w:bookmarkStart w:id="63" w:name="_Toc150774724"/>
      <w:r>
        <w:rPr>
          <w:color w:val="000000" w:themeColor="text1"/>
        </w:rPr>
      </w:r>
      <w:bookmarkStart w:id="64" w:name="_Toc164351613"/>
      <w:r>
        <w:rPr>
          <w:color w:val="000000" w:themeColor="text1"/>
        </w:rPr>
      </w:r>
      <w:bookmarkStart w:id="65" w:name="_Toc150509270"/>
      <w:r>
        <w:rPr>
          <w:color w:val="000000" w:themeColor="text1"/>
        </w:rPr>
      </w:r>
      <w:bookmarkStart w:id="66" w:name="_Toc127151519"/>
      <w:r>
        <w:rPr>
          <w:color w:val="000000" w:themeColor="text1"/>
        </w:rPr>
      </w:r>
      <w:bookmarkStart w:id="67" w:name="_Toc151193689"/>
      <w:r>
        <w:rPr>
          <w:color w:val="000000" w:themeColor="text1"/>
        </w:rPr>
      </w:r>
      <w:bookmarkStart w:id="68" w:name="_Toc151193617"/>
      <w:r>
        <w:rPr>
          <w:color w:val="000000" w:themeColor="text1"/>
        </w:rPr>
      </w:r>
      <w:bookmarkStart w:id="69" w:name="_Toc150774619"/>
      <w:r>
        <w:rPr>
          <w:color w:val="000000" w:themeColor="text1"/>
        </w:rPr>
      </w:r>
      <w:bookmarkStart w:id="70" w:name="_Toc127161433"/>
      <w:r>
        <w:rPr>
          <w:color w:val="000000" w:themeColor="text1"/>
        </w:rPr>
      </w:r>
      <w:bookmarkStart w:id="71" w:name="_Toc164608633"/>
      <w:r>
        <w:rPr>
          <w:color w:val="000000" w:themeColor="text1"/>
        </w:rPr>
      </w:r>
      <w:bookmarkStart w:id="72" w:name="_Toc164229214"/>
      <w:r>
        <w:rPr>
          <w:color w:val="000000" w:themeColor="text1"/>
        </w:rPr>
      </w:r>
      <w:bookmarkStart w:id="73" w:name="_Toc226309763"/>
      <w:r>
        <w:rPr>
          <w:color w:val="000000" w:themeColor="text1"/>
        </w:rPr>
      </w:r>
      <w:bookmarkStart w:id="74" w:name="_Toc150480757"/>
      <w:r>
        <w:rPr>
          <w:rFonts w:ascii="宋体" w:hAnsi="宋体" w:eastAsia="宋体"/>
          <w:color w:val="000000" w:themeColor="text1"/>
          <w:sz w:val="28"/>
        </w:rPr>
        <w:t xml:space="preserve">投标人须知资料表</w:t>
      </w:r>
      <w:r>
        <w:rPr>
          <w:color w:val="000000" w:themeColor="text1"/>
        </w:rPr>
      </w:r>
      <w:r/>
    </w:p>
    <w:p>
      <w:pPr>
        <w:pStyle w:val="1068"/>
        <w:jc w:val="center"/>
        <w:rPr>
          <w:rFonts w:ascii="宋体" w:hAnsi="宋体"/>
          <w:b/>
          <w:color w:val="000000" w:themeColor="text1"/>
          <w:sz w:val="28"/>
          <w:szCs w:val="28"/>
        </w:rPr>
      </w:pPr>
      <w:r>
        <w:rPr>
          <w:rFonts w:ascii="宋体" w:hAnsi="宋体"/>
          <w:b/>
          <w:color w:val="000000" w:themeColor="text1"/>
          <w:sz w:val="28"/>
          <w:szCs w:val="28"/>
        </w:rPr>
      </w:r>
      <w:r>
        <w:rPr>
          <w:color w:val="000000" w:themeColor="text1"/>
        </w:rPr>
      </w:r>
      <w:r/>
    </w:p>
    <w:p>
      <w:pPr>
        <w:pStyle w:val="106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本表是对投标人须知的具体补充和修改，如有矛盾，均以本资料表为准。</w:t>
      </w:r>
      <w:r>
        <w:rPr>
          <w:color w:val="000000" w:themeColor="text1"/>
        </w:rPr>
      </w:r>
      <w:r/>
    </w:p>
    <w:p>
      <w:pPr>
        <w:pStyle w:val="106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标记</w:t>
      </w:r>
      <w:r>
        <w:rPr>
          <w:rFonts w:hint="eastAsia" w:ascii="宋体" w:hAnsi="宋体" w:cs="宋体"/>
          <w:color w:val="000000" w:themeColor="text1"/>
          <w:sz w:val="24"/>
        </w:rPr>
        <w:t xml:space="preserve">“</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的选项意为适用于本项目，标记“□”的选项意为不适用于本项目。</w:t>
      </w:r>
      <w:r>
        <w:rPr>
          <w:color w:val="000000" w:themeColor="text1"/>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8"/>
              <w:jc w:val="center"/>
              <w:rPr>
                <w:rFonts w:hint="eastAsia" w:ascii="宋体" w:hAnsi="宋体" w:cs="宋体"/>
                <w:b/>
                <w:bCs/>
                <w:color w:val="000000" w:themeColor="text1"/>
                <w:sz w:val="24"/>
              </w:rPr>
            </w:pPr>
            <w:r>
              <w:rPr>
                <w:rFonts w:hint="eastAsia" w:ascii="宋体" w:hAnsi="宋体" w:cs="宋体"/>
                <w:b/>
                <w:color w:val="000000" w:themeColor="text1"/>
                <w:sz w:val="24"/>
              </w:rPr>
              <w:t xml:space="preserve">条款号</w:t>
            </w:r>
            <w:r>
              <w:rPr>
                <w:color w:val="000000" w:themeColor="text1"/>
              </w:rPr>
            </w:r>
            <w:r/>
          </w:p>
        </w:tc>
        <w:tc>
          <w:tcPr>
            <w:tcW w:w="1701" w:type="dxa"/>
            <w:vAlign w:val="center"/>
            <w:textDirection w:val="lrTb"/>
            <w:noWrap w:val="false"/>
          </w:tcPr>
          <w:p>
            <w:pPr>
              <w:pStyle w:val="1068"/>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条目</w:t>
            </w:r>
            <w:r>
              <w:rPr>
                <w:color w:val="000000" w:themeColor="text1"/>
              </w:rPr>
            </w:r>
            <w:r/>
          </w:p>
        </w:tc>
        <w:tc>
          <w:tcPr>
            <w:tcW w:w="7540" w:type="dxa"/>
            <w:vAlign w:val="center"/>
            <w:textDirection w:val="lrTb"/>
            <w:noWrap w:val="false"/>
          </w:tcPr>
          <w:p>
            <w:pPr>
              <w:pStyle w:val="1068"/>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内容</w:t>
            </w:r>
            <w:r>
              <w:rPr>
                <w:color w:val="000000" w:themeColor="text1"/>
              </w:rPr>
            </w:r>
            <w:r/>
          </w:p>
        </w:tc>
      </w:tr>
      <w:tr>
        <w:trPr>
          <w:trHeight w:val="20"/>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2.2</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项目属性</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项目属性：</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■服务</w:t>
            </w:r>
            <w:r>
              <w:rPr>
                <w:color w:val="000000" w:themeColor="text1"/>
              </w:rPr>
            </w:r>
            <w:r/>
          </w:p>
          <w:p>
            <w:pPr>
              <w:pStyle w:val="1068"/>
              <w:jc w:val="left"/>
              <w:rPr>
                <w:rFonts w:hint="eastAsia" w:ascii="宋体" w:hAnsi="宋体" w:cs="宋体"/>
                <w:color w:val="000000" w:themeColor="text1"/>
                <w:sz w:val="24"/>
                <w:u w:val="single"/>
              </w:rPr>
            </w:pPr>
            <w:r>
              <w:rPr>
                <w:rFonts w:hint="eastAsia" w:ascii="宋体" w:hAnsi="宋体" w:cs="宋体"/>
                <w:color w:val="000000" w:themeColor="text1"/>
                <w:sz w:val="24"/>
              </w:rPr>
              <w:t xml:space="preserve">□货物</w:t>
            </w:r>
            <w:r>
              <w:rPr>
                <w:color w:val="000000" w:themeColor="text1"/>
              </w:rPr>
            </w:r>
            <w:r/>
          </w:p>
        </w:tc>
      </w:tr>
      <w:tr>
        <w:trPr>
          <w:trHeight w:val="20"/>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2.3</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科研仪器设备</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是否属于科研仪器设备采购项目：</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□是</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■否</w:t>
            </w:r>
            <w:r>
              <w:rPr>
                <w:color w:val="000000" w:themeColor="text1"/>
              </w:rPr>
            </w:r>
            <w:r/>
          </w:p>
        </w:tc>
      </w:tr>
      <w:tr>
        <w:trPr>
          <w:trHeight w:val="20"/>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2.4</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核心产品</w:t>
            </w:r>
            <w:r>
              <w:rPr>
                <w:color w:val="000000" w:themeColor="text1"/>
              </w:rPr>
            </w:r>
            <w:r/>
          </w:p>
        </w:tc>
        <w:tc>
          <w:tcPr>
            <w:tcW w:w="7540" w:type="dxa"/>
            <w:vAlign w:val="center"/>
            <w:textDirection w:val="lrTb"/>
            <w:noWrap w:val="false"/>
          </w:tcPr>
          <w:p>
            <w:pPr>
              <w:pStyle w:val="1108"/>
              <w:rPr>
                <w:rFonts w:hAnsi="宋体" w:cs="宋体"/>
                <w:color w:val="000000" w:themeColor="text1"/>
                <w:sz w:val="24"/>
                <w:szCs w:val="24"/>
              </w:rPr>
            </w:pPr>
            <w:r>
              <w:rPr>
                <w:rFonts w:hAnsi="宋体" w:cs="宋体"/>
                <w:color w:val="000000" w:themeColor="text1"/>
                <w:sz w:val="24"/>
                <w:szCs w:val="24"/>
              </w:rPr>
              <w:t xml:space="preserve">□关于核心产品本项目__包不适用。</w:t>
            </w:r>
            <w:r>
              <w:rPr>
                <w:color w:val="000000" w:themeColor="text1"/>
              </w:rPr>
            </w:r>
            <w:r/>
          </w:p>
          <w:p>
            <w:pPr>
              <w:pStyle w:val="1108"/>
              <w:rPr>
                <w:rFonts w:hAnsi="宋体" w:cs="宋体"/>
                <w:color w:val="000000" w:themeColor="text1"/>
                <w:sz w:val="24"/>
                <w:szCs w:val="24"/>
              </w:rPr>
            </w:pPr>
            <w:r>
              <w:rPr>
                <w:rFonts w:hAnsi="宋体" w:cs="宋体"/>
                <w:color w:val="000000" w:themeColor="text1"/>
                <w:sz w:val="24"/>
                <w:szCs w:val="24"/>
              </w:rPr>
              <w:t xml:space="preserve">□本项目__包为单一产品采购项目。</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■本项目__包为非单一产品采购项目，核心产品为：____。</w:t>
            </w:r>
            <w:r>
              <w:rPr>
                <w:color w:val="000000" w:themeColor="text1"/>
              </w:rPr>
            </w:r>
            <w:r/>
          </w:p>
        </w:tc>
      </w:tr>
      <w:tr>
        <w:trPr>
          <w:cantSplit/>
          <w:trHeight w:val="20"/>
        </w:trPr>
        <w:tc>
          <w:tcPr>
            <w:tcW w:w="988" w:type="dxa"/>
            <w:vAlign w:val="center"/>
            <w:vMerge w:val="restart"/>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3.1</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现场考察</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■不组织</w:t>
            </w:r>
            <w:r>
              <w:rPr>
                <w:color w:val="000000" w:themeColor="text1"/>
              </w:rPr>
            </w:r>
            <w:r/>
          </w:p>
          <w:p>
            <w:pPr>
              <w:pStyle w:val="1068"/>
              <w:jc w:val="left"/>
              <w:rPr>
                <w:rFonts w:hint="eastAsia" w:ascii="宋体" w:hAnsi="宋体" w:cs="宋体"/>
                <w:bCs/>
                <w:color w:val="000000" w:themeColor="text1"/>
                <w:sz w:val="24"/>
              </w:rPr>
            </w:pPr>
            <w:r>
              <w:rPr>
                <w:rFonts w:hint="eastAsia" w:ascii="宋体" w:hAnsi="宋体" w:cs="宋体"/>
                <w:color w:val="000000" w:themeColor="text1"/>
                <w:sz w:val="24"/>
              </w:rPr>
              <w:t xml:space="preserve">□组织，考察时间：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rPr>
                <w:color w:val="000000" w:themeColor="text1"/>
              </w:rPr>
            </w:r>
            <w:r/>
          </w:p>
          <w:p>
            <w:pPr>
              <w:pStyle w:val="1108"/>
              <w:rPr>
                <w:rFonts w:hAnsi="宋体" w:cs="宋体"/>
                <w:color w:val="000000" w:themeColor="text1"/>
                <w:sz w:val="24"/>
                <w:szCs w:val="24"/>
              </w:rPr>
            </w:pPr>
            <w:r>
              <w:rPr>
                <w:rFonts w:hAnsi="宋体" w:cs="宋体"/>
                <w:color w:val="000000" w:themeColor="text1"/>
                <w:sz w:val="24"/>
                <w:szCs w:val="24"/>
              </w:rPr>
              <w:t xml:space="preserve">考察地点：</w:t>
            </w:r>
            <w:r>
              <w:rPr>
                <w:rFonts w:hAnsi="宋体" w:cs="宋体"/>
                <w:color w:val="000000" w:themeColor="text1"/>
                <w:sz w:val="24"/>
                <w:u w:val="single"/>
              </w:rPr>
              <w:t xml:space="preserve">/</w:t>
            </w:r>
            <w:r>
              <w:rPr>
                <w:rFonts w:hAnsi="宋体" w:cs="宋体"/>
                <w:color w:val="000000" w:themeColor="text1"/>
                <w:sz w:val="24"/>
                <w:szCs w:val="24"/>
              </w:rPr>
              <w:t xml:space="preserve">。</w:t>
            </w:r>
            <w:r>
              <w:rPr>
                <w:color w:val="000000" w:themeColor="text1"/>
              </w:rPr>
            </w:r>
            <w:r/>
          </w:p>
        </w:tc>
      </w:tr>
      <w:tr>
        <w:trPr>
          <w:cantSplit/>
          <w:trHeight w:val="20"/>
        </w:trPr>
        <w:tc>
          <w:tcPr>
            <w:tcW w:w="988" w:type="dxa"/>
            <w:vAlign w:val="center"/>
            <w:vMerge w:val="continue"/>
            <w:textDirection w:val="lrTb"/>
            <w:noWrap w:val="false"/>
          </w:tcPr>
          <w:p>
            <w:pPr>
              <w:pStyle w:val="1108"/>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开标前答疑会</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■不召开</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□召开，召开时间：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召开地点：</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tc>
      </w:tr>
      <w:tr>
        <w:trPr>
          <w:trHeight w:val="20"/>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4.1</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样品</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投标样品递交：</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■不需要</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□需要，具体要求如下：</w:t>
            </w:r>
            <w:r>
              <w:rPr>
                <w:color w:val="000000" w:themeColor="text1"/>
              </w:rPr>
            </w:r>
            <w:r/>
          </w:p>
        </w:tc>
      </w:tr>
      <w:tr>
        <w:trPr>
          <w:trHeight w:val="517"/>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5.2.5</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标的所属行业</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本项目采购标的对应的中小企业划分标准所属行业：</w:t>
            </w:r>
            <w:r>
              <w:rPr>
                <w:rFonts w:hint="eastAsia" w:ascii="宋体" w:hAnsi="宋体" w:cs="宋体"/>
                <w:b/>
                <w:color w:val="000000" w:themeColor="text1"/>
                <w:sz w:val="24"/>
              </w:rPr>
              <w:t xml:space="preserve">其他未列明行业。</w:t>
            </w:r>
            <w:r>
              <w:rPr>
                <w:color w:val="000000" w:themeColor="text1"/>
              </w:rPr>
            </w:r>
            <w:r/>
          </w:p>
        </w:tc>
      </w:tr>
      <w:tr>
        <w:trPr>
          <w:trHeight w:val="841"/>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br w:type="page" w:clear="all"/>
              <w:t xml:space="preserve">11.2</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投标报价</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投标报价的特殊规定：</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■无</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□有，具体情形：_____。</w:t>
            </w:r>
            <w:r>
              <w:rPr>
                <w:color w:val="000000" w:themeColor="text1"/>
              </w:rPr>
            </w:r>
            <w:r/>
          </w:p>
        </w:tc>
      </w:tr>
      <w:tr>
        <w:trPr>
          <w:trHeight w:val="20"/>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12</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投标保证金</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免收</w:t>
            </w:r>
            <w:r>
              <w:rPr>
                <w:color w:val="000000" w:themeColor="text1"/>
              </w:rPr>
            </w:r>
            <w:r/>
          </w:p>
        </w:tc>
      </w:tr>
      <w:tr>
        <w:trPr>
          <w:trHeight w:val="20"/>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13.1</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投标有效期</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自提交投标文件的截止之日起算60日历天。</w:t>
            </w:r>
            <w:r>
              <w:rPr>
                <w:color w:val="000000" w:themeColor="text1"/>
              </w:rPr>
            </w:r>
            <w:r/>
          </w:p>
        </w:tc>
      </w:tr>
      <w:tr>
        <w:trPr>
          <w:trHeight w:val="20"/>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25.5</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分包</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本项目的非主体、非关键性工作是否允许分包： </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■不允许</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□允许，具体要求：</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（1）可以分包履行的具体内容：</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（2）允许分包的金额或者比例：</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r/>
          </w:p>
          <w:p>
            <w:pPr>
              <w:pStyle w:val="1068"/>
              <w:jc w:val="left"/>
              <w:rPr>
                <w:rFonts w:hint="eastAsia" w:ascii="宋体" w:hAnsi="宋体" w:cs="宋体"/>
                <w:color w:val="000000" w:themeColor="text1"/>
                <w:sz w:val="24"/>
                <w:u w:val="single"/>
              </w:rPr>
            </w:pPr>
            <w:r>
              <w:rPr>
                <w:rFonts w:hint="eastAsia" w:ascii="宋体" w:hAnsi="宋体" w:cs="宋体"/>
                <w:color w:val="000000" w:themeColor="text1"/>
                <w:sz w:val="24"/>
              </w:rPr>
              <w:t xml:space="preserve">（3）其他要求：</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r/>
          </w:p>
        </w:tc>
      </w:tr>
      <w:tr>
        <w:trPr>
          <w:trHeight w:val="20"/>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26.1.1</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询问</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询问送达形式：投标人对招标文件如有疑问，请将疑问于</w:t>
            </w:r>
            <w:r>
              <w:rPr>
                <w:rFonts w:hint="eastAsia" w:ascii="宋体" w:hAnsi="宋体" w:cs="宋体"/>
                <w:b/>
                <w:color w:val="000000" w:themeColor="text1"/>
                <w:sz w:val="24"/>
              </w:rPr>
              <w:t xml:space="preserve">2</w:t>
            </w:r>
            <w:r>
              <w:rPr>
                <w:rFonts w:ascii="宋体" w:hAnsi="宋体" w:cs="宋体"/>
                <w:b/>
                <w:color w:val="000000" w:themeColor="text1"/>
                <w:sz w:val="24"/>
              </w:rPr>
              <w:t xml:space="preserve">025</w:t>
            </w:r>
            <w:r>
              <w:rPr>
                <w:rFonts w:hint="eastAsia" w:ascii="宋体" w:hAnsi="宋体" w:cs="宋体"/>
                <w:b/>
                <w:color w:val="000000" w:themeColor="text1"/>
                <w:sz w:val="24"/>
              </w:rPr>
              <w:t xml:space="preserve">年</w:t>
            </w:r>
            <w:r>
              <w:rPr>
                <w:rFonts w:hint="eastAsia" w:ascii="宋体" w:hAnsi="宋体" w:cs="宋体"/>
                <w:b/>
                <w:color w:val="000000" w:themeColor="text1"/>
                <w:sz w:val="24"/>
              </w:rPr>
              <w:t xml:space="preserve">1</w:t>
            </w:r>
            <w:r>
              <w:rPr>
                <w:rFonts w:ascii="宋体" w:hAnsi="宋体" w:cs="宋体"/>
                <w:b/>
                <w:color w:val="000000" w:themeColor="text1"/>
                <w:sz w:val="24"/>
              </w:rPr>
              <w:t xml:space="preserve">1</w:t>
            </w:r>
            <w:r>
              <w:rPr>
                <w:rFonts w:hint="eastAsia" w:ascii="宋体" w:hAnsi="宋体" w:cs="宋体"/>
                <w:b/>
                <w:color w:val="000000" w:themeColor="text1"/>
                <w:sz w:val="24"/>
              </w:rPr>
              <w:t xml:space="preserve">月</w:t>
            </w:r>
            <w:r>
              <w:rPr>
                <w:rFonts w:hint="eastAsia" w:ascii="宋体" w:hAnsi="宋体" w:cs="宋体"/>
                <w:b/>
                <w:color w:val="000000" w:themeColor="text1"/>
                <w:sz w:val="24"/>
              </w:rPr>
              <w:t xml:space="preserve">1</w:t>
            </w:r>
            <w:r>
              <w:rPr>
                <w:rFonts w:ascii="宋体" w:hAnsi="宋体" w:cs="宋体"/>
                <w:b/>
                <w:color w:val="000000" w:themeColor="text1"/>
                <w:sz w:val="24"/>
              </w:rPr>
              <w:t xml:space="preserve">2</w:t>
            </w:r>
            <w:r>
              <w:rPr>
                <w:rFonts w:hint="eastAsia" w:ascii="宋体" w:hAnsi="宋体" w:cs="宋体"/>
                <w:b/>
                <w:color w:val="000000" w:themeColor="text1"/>
                <w:sz w:val="24"/>
              </w:rPr>
              <w:t xml:space="preserve">日11点00分</w:t>
            </w:r>
            <w:r>
              <w:rPr>
                <w:rFonts w:hint="eastAsia" w:ascii="宋体" w:hAnsi="宋体" w:cs="宋体"/>
                <w:color w:val="000000" w:themeColor="text1"/>
                <w:sz w:val="24"/>
              </w:rPr>
              <w:t xml:space="preserve">（北京时间）前以书面形式提交或传真至常州市城投建设工程招标有限公司。传真：0519-81580105，邮箱：czctzb@163.com。</w:t>
            </w:r>
            <w:r>
              <w:rPr>
                <w:color w:val="000000" w:themeColor="text1"/>
              </w:rPr>
            </w:r>
            <w:r/>
          </w:p>
        </w:tc>
      </w:tr>
      <w:tr>
        <w:trPr>
          <w:trHeight w:val="20"/>
        </w:trPr>
        <w:tc>
          <w:tcPr>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26.3</w:t>
            </w:r>
            <w:r>
              <w:rPr>
                <w:color w:val="000000" w:themeColor="text1"/>
              </w:rPr>
            </w:r>
            <w:r/>
          </w:p>
        </w:tc>
        <w:tc>
          <w:tcPr>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联系方式</w:t>
            </w:r>
            <w:r>
              <w:rPr>
                <w:color w:val="000000" w:themeColor="text1"/>
              </w:rPr>
            </w:r>
            <w:r/>
          </w:p>
        </w:tc>
        <w:tc>
          <w:tcPr>
            <w:tcW w:w="7540" w:type="dxa"/>
            <w:vAlign w:val="center"/>
            <w:textDirection w:val="lrTb"/>
            <w:noWrap w:val="false"/>
          </w:tcPr>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接收询问和质疑的联系方式</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联系部门：技术部；</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联系电话：0519-81580152  81580191  81580192（转分机号6</w:t>
            </w:r>
            <w:r>
              <w:rPr>
                <w:rFonts w:ascii="宋体" w:hAnsi="宋体" w:cs="宋体"/>
                <w:color w:val="000000" w:themeColor="text1"/>
                <w:sz w:val="24"/>
              </w:rPr>
              <w:t xml:space="preserve">012</w:t>
            </w:r>
            <w:r>
              <w:rPr>
                <w:rFonts w:hint="eastAsia" w:ascii="宋体" w:hAnsi="宋体" w:cs="宋体"/>
                <w:color w:val="000000" w:themeColor="text1"/>
                <w:sz w:val="24"/>
              </w:rPr>
              <w:t xml:space="preserve">）；</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通讯地址：常州市城投建设工程招标有限公司（常州市新北区通江中路396号中创大厦4楼）。</w:t>
            </w:r>
            <w:r>
              <w:rPr>
                <w:color w:val="000000" w:themeColor="text1"/>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8"/>
              <w:jc w:val="center"/>
              <w:rPr>
                <w:rFonts w:hAnsi="宋体" w:cs="宋体"/>
                <w:color w:val="000000" w:themeColor="text1"/>
                <w:sz w:val="24"/>
                <w:szCs w:val="24"/>
              </w:rPr>
            </w:pPr>
            <w:r>
              <w:rPr>
                <w:rFonts w:hAnsi="宋体" w:cs="宋体"/>
                <w:color w:val="000000" w:themeColor="text1"/>
                <w:sz w:val="24"/>
                <w:szCs w:val="24"/>
              </w:rPr>
              <w:t xml:space="preserve">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t xml:space="preserve">代理费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8"/>
              <w:jc w:val="left"/>
              <w:rPr>
                <w:rFonts w:hint="eastAsia" w:ascii="宋体" w:hAnsi="宋体" w:cs="宋体"/>
                <w:b/>
                <w:color w:val="000000" w:themeColor="text1"/>
                <w:sz w:val="24"/>
              </w:rPr>
            </w:pPr>
            <w:r>
              <w:rPr>
                <w:rFonts w:hint="eastAsia" w:ascii="宋体" w:hAnsi="宋体" w:cs="宋体"/>
                <w:b/>
                <w:color w:val="000000" w:themeColor="text1"/>
                <w:sz w:val="24"/>
              </w:rPr>
              <w:t xml:space="preserve">（一）收费对象：</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□采购人</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■中标人</w:t>
            </w:r>
            <w:r>
              <w:rPr>
                <w:color w:val="000000" w:themeColor="text1"/>
              </w:rPr>
            </w:r>
            <w:r/>
          </w:p>
          <w:p>
            <w:pPr>
              <w:pStyle w:val="1068"/>
              <w:jc w:val="left"/>
              <w:rPr>
                <w:rFonts w:hint="eastAsia" w:ascii="宋体" w:hAnsi="宋体" w:cs="宋体"/>
                <w:b/>
                <w:color w:val="000000" w:themeColor="text1"/>
                <w:sz w:val="24"/>
              </w:rPr>
            </w:pPr>
            <w:r>
              <w:rPr>
                <w:rFonts w:hint="eastAsia" w:ascii="宋体" w:hAnsi="宋体" w:cs="宋体"/>
                <w:b/>
                <w:color w:val="000000" w:themeColor="text1"/>
                <w:sz w:val="24"/>
              </w:rPr>
              <w:t xml:space="preserve">（二）收费标准：</w: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color w:val="000000" w:themeColor="text1"/>
                <w:sz w:val="24"/>
              </w:rPr>
              <w:t xml:space="preserve">成交供应商须按其成交金额的0.</w:t>
            </w:r>
            <w:r>
              <w:rPr>
                <w:rFonts w:ascii="宋体" w:hAnsi="宋体" w:cs="宋体"/>
                <w:color w:val="000000" w:themeColor="text1"/>
                <w:sz w:val="24"/>
              </w:rPr>
              <w:t xml:space="preserve">9</w:t>
            </w:r>
            <w:r>
              <w:rPr>
                <w:rFonts w:hint="eastAsia" w:ascii="宋体" w:hAnsi="宋体" w:cs="宋体"/>
                <w:color w:val="000000" w:themeColor="text1"/>
                <w:sz w:val="24"/>
              </w:rPr>
              <w:t xml:space="preserve">%计算并支付代理费。代理费按上述计算方法不足人民币3000元的，按人民币3000元收取。</w:t>
            </w:r>
            <w:r>
              <w:rPr>
                <w:rFonts w:hint="eastAsia" w:ascii="宋体" w:hAnsi="宋体" w:cs="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color w:val="000000" w:themeColor="text1"/>
              </w:rPr>
            </w:r>
            <w:r/>
          </w:p>
          <w:p>
            <w:pPr>
              <w:pStyle w:val="1068"/>
              <w:jc w:val="left"/>
              <w:rPr>
                <w:rFonts w:hint="eastAsia" w:ascii="宋体" w:hAnsi="宋体" w:cs="宋体"/>
                <w:color w:val="000000" w:themeColor="text1"/>
                <w:sz w:val="24"/>
              </w:rPr>
            </w:pPr>
            <w:r>
              <w:rPr>
                <w:rFonts w:hint="eastAsia" w:ascii="宋体" w:hAnsi="宋体" w:cs="宋体"/>
                <w:b/>
                <w:color w:val="000000" w:themeColor="text1"/>
                <w:sz w:val="24"/>
              </w:rPr>
              <w:t xml:space="preserve">（3）缴纳时间：</w:t>
            </w:r>
            <w:r>
              <w:rPr>
                <w:rFonts w:hint="eastAsia" w:ascii="宋体" w:hAnsi="宋体" w:cs="宋体"/>
                <w:color w:val="000000" w:themeColor="text1"/>
                <w:sz w:val="24"/>
              </w:rPr>
              <w:t xml:space="preserve">中标人应在领取中标通知书时将</w:t>
            </w:r>
            <w:r>
              <w:rPr>
                <w:rFonts w:ascii="宋体" w:hAnsi="宋体" w:cs="宋体"/>
                <w:color w:val="000000" w:themeColor="text1"/>
                <w:sz w:val="24"/>
              </w:rPr>
              <w:t xml:space="preserve">3</w:t>
            </w:r>
            <w:r>
              <w:rPr>
                <w:rFonts w:hint="eastAsia" w:ascii="宋体" w:hAnsi="宋体" w:cs="宋体"/>
                <w:color w:val="000000" w:themeColor="text1"/>
                <w:sz w:val="24"/>
              </w:rPr>
              <w:t xml:space="preserve">年代理费支付至常州市城投建设工程招标有限公司账户。</w:t>
            </w:r>
            <w:r>
              <w:rPr>
                <w:color w:val="000000" w:themeColor="text1"/>
              </w:rPr>
            </w:r>
            <w:r/>
          </w:p>
          <w:p>
            <w:pPr>
              <w:pStyle w:val="1068"/>
              <w:ind w:firstLine="473"/>
              <w:jc w:val="left"/>
              <w:rPr>
                <w:rFonts w:hint="eastAsia" w:ascii="宋体" w:hAnsi="宋体" w:cs="宋体"/>
                <w:color w:val="000000" w:themeColor="text1"/>
                <w:sz w:val="24"/>
              </w:rPr>
            </w:pPr>
            <w:r>
              <w:rPr>
                <w:rFonts w:hint="eastAsia" w:ascii="宋体" w:hAnsi="宋体" w:cs="宋体"/>
                <w:color w:val="000000" w:themeColor="text1"/>
                <w:sz w:val="24"/>
              </w:rPr>
              <w:t xml:space="preserve">收款单位：常州市城投建设工程招标有限公司</w:t>
            </w:r>
            <w:r>
              <w:rPr>
                <w:color w:val="000000" w:themeColor="text1"/>
              </w:rPr>
            </w:r>
            <w:r/>
          </w:p>
          <w:p>
            <w:pPr>
              <w:pStyle w:val="1068"/>
              <w:ind w:firstLine="473"/>
              <w:jc w:val="left"/>
              <w:rPr>
                <w:rFonts w:hint="eastAsia" w:ascii="宋体" w:hAnsi="宋体" w:cs="宋体"/>
                <w:color w:val="000000" w:themeColor="text1"/>
                <w:sz w:val="24"/>
              </w:rPr>
            </w:pPr>
            <w:r>
              <w:rPr>
                <w:rFonts w:hint="eastAsia" w:ascii="宋体" w:hAnsi="宋体" w:cs="宋体"/>
                <w:color w:val="000000" w:themeColor="text1"/>
                <w:sz w:val="24"/>
              </w:rPr>
              <w:t xml:space="preserve">开户银行：中国建设银行常州大成苑支行</w:t>
            </w:r>
            <w:r>
              <w:rPr>
                <w:color w:val="000000" w:themeColor="text1"/>
              </w:rPr>
            </w:r>
            <w:r/>
          </w:p>
          <w:p>
            <w:pPr>
              <w:pStyle w:val="1068"/>
              <w:ind w:firstLine="473"/>
              <w:jc w:val="left"/>
              <w:rPr>
                <w:rFonts w:hint="eastAsia" w:ascii="宋体" w:hAnsi="宋体" w:cs="宋体"/>
                <w:color w:val="000000" w:themeColor="text1"/>
                <w:sz w:val="24"/>
              </w:rPr>
            </w:pPr>
            <w:r>
              <w:rPr>
                <w:rFonts w:hint="eastAsia" w:ascii="宋体" w:hAnsi="宋体" w:cs="宋体"/>
                <w:color w:val="000000" w:themeColor="text1"/>
                <w:sz w:val="24"/>
              </w:rPr>
              <w:t xml:space="preserve">银行账号：32001624236052500905</w:t>
            </w:r>
            <w:r>
              <w:rPr>
                <w:color w:val="000000" w:themeColor="text1"/>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8"/>
              <w:jc w:val="center"/>
              <w:rPr>
                <w:rFonts w:hAnsi="宋体" w:cs="宋体"/>
                <w:color w:val="000000" w:themeColor="text1"/>
                <w:sz w:val="24"/>
                <w:szCs w:val="24"/>
              </w:rPr>
            </w:pPr>
            <w:r>
              <w:rPr>
                <w:rFonts w:hAnsi="宋体"/>
                <w:color w:val="000000" w:themeColor="text1"/>
                <w:sz w:val="24"/>
                <w:szCs w:val="24"/>
              </w:rPr>
              <w:t xml:space="preserve">2</w:t>
            </w:r>
            <w:r>
              <w:rPr>
                <w:rFonts w:hAnsi="宋体"/>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8"/>
              <w:jc w:val="center"/>
              <w:rPr>
                <w:rFonts w:hint="eastAsia" w:ascii="宋体" w:hAnsi="宋体" w:cs="宋体"/>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8"/>
              <w:ind w:firstLine="473"/>
              <w:jc w:val="left"/>
              <w:rPr>
                <w:rFonts w:hint="eastAsia" w:ascii="宋体" w:hAnsi="宋体" w:cs="宋体"/>
                <w:b/>
                <w:color w:val="000000" w:themeColor="text1"/>
                <w:sz w:val="24"/>
              </w:rPr>
            </w:pPr>
            <w:r>
              <w:rPr>
                <w:rFonts w:hint="eastAsia"/>
                <w:color w:val="000000" w:themeColor="text1"/>
                <w:sz w:val="24"/>
              </w:rPr>
              <w:t xml:space="preserve">中标人在签订合同前需递交与电子响应文件内容一致的纸质响应文件叁份（需打印清晰，标注目录及页码），作为项目归档使用。（递交方式可采用邮寄或现场送达至常州市城投</w:t>
            </w:r>
            <w:r>
              <w:rPr>
                <w:color w:val="000000" w:themeColor="text1"/>
                <w:sz w:val="24"/>
              </w:rPr>
              <w:t xml:space="preserve">建设工程招标有限公司</w:t>
            </w:r>
            <w:r>
              <w:rPr>
                <w:rFonts w:hint="eastAsia"/>
                <w:color w:val="000000" w:themeColor="text1"/>
                <w:sz w:val="24"/>
              </w:rPr>
              <w:t xml:space="preserve">，联系方式见《第一章 投标邀请》）</w:t>
            </w:r>
            <w:r>
              <w:rPr>
                <w:color w:val="000000" w:themeColor="text1"/>
              </w:rPr>
            </w:r>
            <w:r/>
          </w:p>
        </w:tc>
      </w:tr>
    </w:tbl>
    <w:p>
      <w:pPr>
        <w:pStyle w:val="1068"/>
        <w:jc w:val="both"/>
        <w:spacing w:line="360" w:lineRule="auto"/>
        <w:tabs>
          <w:tab w:val="left" w:pos="5580" w:leader="none"/>
        </w:tabs>
        <w:rPr>
          <w:rFonts w:hint="eastAsia" w:ascii="宋体" w:hAnsi="宋体" w:cs="宋体"/>
          <w:color w:val="000000" w:themeColor="text1"/>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color w:val="000000" w:themeColor="text1"/>
          <w:sz w:val="24"/>
        </w:rPr>
        <w:br w:type="page" w:clear="all"/>
      </w:r>
      <w:r>
        <w:rPr>
          <w:color w:val="000000" w:themeColor="text1"/>
        </w:rPr>
      </w:r>
      <w:r/>
    </w:p>
    <w:p>
      <w:pPr>
        <w:pStyle w:val="1068"/>
        <w:jc w:val="center"/>
        <w:spacing w:before="240" w:after="240"/>
        <w:rPr>
          <w:rFonts w:hint="eastAsia" w:ascii="宋体" w:hAnsi="宋体" w:cs="宋体"/>
          <w:b/>
          <w:color w:val="000000" w:themeColor="text1"/>
          <w:sz w:val="28"/>
          <w:szCs w:val="28"/>
        </w:rPr>
      </w:pPr>
      <w:r>
        <w:rPr>
          <w:color w:val="000000" w:themeColor="text1"/>
        </w:rPr>
      </w:r>
      <w:bookmarkStart w:id="75" w:name="_Toc353873932"/>
      <w:r>
        <w:rPr>
          <w:color w:val="000000" w:themeColor="text1"/>
        </w:rPr>
      </w:r>
      <w:bookmarkStart w:id="76" w:name="_Toc142311019"/>
      <w:r>
        <w:rPr>
          <w:color w:val="000000" w:themeColor="text1"/>
        </w:rPr>
      </w:r>
      <w:bookmarkStart w:id="77" w:name="_Toc226965790"/>
      <w:r>
        <w:rPr>
          <w:color w:val="000000" w:themeColor="text1"/>
        </w:rPr>
      </w:r>
      <w:bookmarkStart w:id="78" w:name="_Toc195842882"/>
      <w:r>
        <w:rPr>
          <w:color w:val="000000" w:themeColor="text1"/>
        </w:rPr>
      </w:r>
      <w:bookmarkStart w:id="79" w:name="_Toc127151517"/>
      <w:r>
        <w:rPr>
          <w:color w:val="000000" w:themeColor="text1"/>
        </w:rPr>
      </w:r>
      <w:bookmarkStart w:id="80" w:name="_Toc265228355"/>
      <w:r>
        <w:rPr>
          <w:color w:val="000000" w:themeColor="text1"/>
        </w:rPr>
      </w:r>
      <w:bookmarkStart w:id="81" w:name="_Toc264969207"/>
      <w:r>
        <w:rPr>
          <w:color w:val="000000" w:themeColor="text1"/>
        </w:rPr>
      </w:r>
      <w:bookmarkStart w:id="82" w:name="_Toc150480755"/>
      <w:r>
        <w:rPr>
          <w:color w:val="000000" w:themeColor="text1"/>
        </w:rPr>
      </w:r>
      <w:bookmarkStart w:id="83" w:name="_Toc150774722"/>
      <w:r>
        <w:rPr>
          <w:color w:val="000000" w:themeColor="text1"/>
        </w:rPr>
      </w:r>
      <w:bookmarkStart w:id="84" w:name="_Toc305158859"/>
      <w:r>
        <w:rPr>
          <w:color w:val="000000" w:themeColor="text1"/>
        </w:rPr>
      </w:r>
      <w:bookmarkStart w:id="85" w:name="_Toc353873662"/>
      <w:r>
        <w:rPr>
          <w:color w:val="000000" w:themeColor="text1"/>
        </w:rPr>
      </w:r>
      <w:bookmarkStart w:id="86" w:name="_Toc353825542"/>
      <w:r>
        <w:rPr>
          <w:color w:val="000000" w:themeColor="text1"/>
        </w:rPr>
      </w:r>
      <w:bookmarkStart w:id="87" w:name="_Toc226337213"/>
      <w:r>
        <w:rPr>
          <w:color w:val="000000" w:themeColor="text1"/>
        </w:rPr>
      </w:r>
      <w:bookmarkStart w:id="88" w:name="_Toc305158785"/>
      <w:r>
        <w:rPr>
          <w:rFonts w:hint="eastAsia" w:ascii="宋体" w:hAnsi="宋体" w:cs="宋体"/>
          <w:b/>
          <w:color w:val="000000" w:themeColor="text1"/>
          <w:sz w:val="28"/>
          <w:szCs w:val="28"/>
        </w:rPr>
        <w:t xml:space="preserve">投标人须知</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r/>
    </w:p>
    <w:p>
      <w:pPr>
        <w:pStyle w:val="1070"/>
        <w:jc w:val="left"/>
        <w:spacing w:before="0" w:line="360" w:lineRule="auto"/>
        <w:tabs>
          <w:tab w:val="center" w:pos="4592" w:leader="none"/>
          <w:tab w:val="left" w:pos="7860" w:leader="none"/>
        </w:tabs>
        <w:rPr>
          <w:rFonts w:hint="eastAsia" w:ascii="宋体" w:hAnsi="宋体" w:eastAsia="宋体" w:cs="宋体"/>
          <w:color w:val="000000" w:themeColor="text1"/>
          <w:sz w:val="28"/>
        </w:rPr>
      </w:pPr>
      <w:r>
        <w:rPr>
          <w:color w:val="000000" w:themeColor="text1"/>
        </w:rPr>
      </w:r>
      <w:bookmarkStart w:id="89" w:name="_Toc127151518"/>
      <w:r>
        <w:rPr>
          <w:color w:val="000000" w:themeColor="text1"/>
        </w:rPr>
      </w:r>
      <w:bookmarkStart w:id="90" w:name="_Toc520356143"/>
      <w:r>
        <w:rPr>
          <w:rFonts w:hint="eastAsia" w:ascii="宋体" w:hAnsi="宋体" w:eastAsia="宋体" w:cs="宋体"/>
          <w:color w:val="000000" w:themeColor="text1"/>
          <w:sz w:val="28"/>
        </w:rPr>
        <w:tab/>
      </w:r>
      <w:bookmarkStart w:id="91" w:name="_Toc226965708"/>
      <w:r>
        <w:rPr>
          <w:color w:val="000000" w:themeColor="text1"/>
        </w:rPr>
      </w:r>
      <w:bookmarkStart w:id="92" w:name="_Toc265228356"/>
      <w:r>
        <w:rPr>
          <w:color w:val="000000" w:themeColor="text1"/>
        </w:rPr>
      </w:r>
      <w:bookmarkStart w:id="93" w:name="_Toc150774618"/>
      <w:r>
        <w:rPr>
          <w:color w:val="000000" w:themeColor="text1"/>
        </w:rPr>
      </w:r>
      <w:bookmarkStart w:id="94" w:name="_Toc151193688"/>
      <w:r>
        <w:rPr>
          <w:color w:val="000000" w:themeColor="text1"/>
        </w:rPr>
      </w:r>
      <w:bookmarkStart w:id="95" w:name="_Toc226309762"/>
      <w:r>
        <w:rPr>
          <w:color w:val="000000" w:themeColor="text1"/>
        </w:rPr>
      </w:r>
      <w:bookmarkStart w:id="96" w:name="_Toc305158860"/>
      <w:r>
        <w:rPr>
          <w:color w:val="000000" w:themeColor="text1"/>
        </w:rPr>
      </w:r>
      <w:bookmarkStart w:id="97" w:name="_Toc151193616"/>
      <w:r>
        <w:rPr>
          <w:color w:val="000000" w:themeColor="text1"/>
        </w:rPr>
      </w:r>
      <w:bookmarkStart w:id="98" w:name="_Toc151193760"/>
      <w:r>
        <w:rPr>
          <w:color w:val="000000" w:themeColor="text1"/>
        </w:rPr>
      </w:r>
      <w:bookmarkStart w:id="99" w:name="_Toc150774723"/>
      <w:r>
        <w:rPr>
          <w:color w:val="000000" w:themeColor="text1"/>
        </w:rPr>
      </w:r>
      <w:bookmarkStart w:id="100" w:name="_Toc226337214"/>
      <w:r>
        <w:rPr>
          <w:color w:val="000000" w:themeColor="text1"/>
        </w:rPr>
      </w:r>
      <w:bookmarkStart w:id="101" w:name="_Toc150509269"/>
      <w:r>
        <w:rPr>
          <w:color w:val="000000" w:themeColor="text1"/>
        </w:rPr>
      </w:r>
      <w:bookmarkStart w:id="102" w:name="_Toc264969208"/>
      <w:r>
        <w:rPr>
          <w:color w:val="000000" w:themeColor="text1"/>
        </w:rPr>
      </w:r>
      <w:bookmarkStart w:id="103" w:name="_Toc150480756"/>
      <w:r>
        <w:rPr>
          <w:color w:val="000000" w:themeColor="text1"/>
        </w:rPr>
      </w:r>
      <w:bookmarkStart w:id="104" w:name="_Toc151193832"/>
      <w:r>
        <w:rPr>
          <w:color w:val="000000" w:themeColor="text1"/>
        </w:rPr>
      </w:r>
      <w:bookmarkStart w:id="105" w:name="_Toc151190145"/>
      <w:r>
        <w:rPr>
          <w:color w:val="000000" w:themeColor="text1"/>
        </w:rPr>
      </w:r>
      <w:bookmarkStart w:id="106" w:name="_Toc195842883"/>
      <w:r>
        <w:rPr>
          <w:color w:val="000000" w:themeColor="text1"/>
        </w:rPr>
      </w:r>
      <w:bookmarkStart w:id="107" w:name="_Toc226965791"/>
      <w:r>
        <w:rPr>
          <w:color w:val="000000" w:themeColor="text1"/>
        </w:rPr>
      </w:r>
      <w:bookmarkStart w:id="108" w:name="_Toc142311020"/>
      <w:r>
        <w:rPr>
          <w:color w:val="000000" w:themeColor="text1"/>
        </w:rPr>
      </w:r>
      <w:bookmarkStart w:id="109" w:name="_Toc151193906"/>
      <w:r>
        <w:rPr>
          <w:color w:val="000000" w:themeColor="text1"/>
        </w:rPr>
      </w:r>
      <w:bookmarkStart w:id="110" w:name="_Toc305158786"/>
      <w:r>
        <w:rPr>
          <w:rFonts w:hint="eastAsia" w:ascii="宋体" w:hAnsi="宋体" w:eastAsia="宋体" w:cs="宋体"/>
          <w:color w:val="000000" w:themeColor="text1"/>
          <w:sz w:val="28"/>
        </w:rPr>
        <w:t xml:space="preserve">一   说  明</w:t>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rFonts w:hint="eastAsia" w:ascii="宋体" w:hAnsi="宋体" w:eastAsia="宋体" w:cs="宋体"/>
          <w:color w:val="000000" w:themeColor="text1"/>
          <w:sz w:val="28"/>
        </w:rPr>
        <w:tab/>
      </w:r>
      <w:r>
        <w:rPr>
          <w:color w:val="000000" w:themeColor="text1"/>
        </w:rPr>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rPr>
        <w:outlineLvl w:val="1"/>
      </w:pPr>
      <w:r>
        <w:rPr>
          <w:color w:val="000000" w:themeColor="text1"/>
        </w:rPr>
      </w:r>
      <w:bookmarkStart w:id="111" w:name="_Toc305158861"/>
      <w:r>
        <w:rPr>
          <w:color w:val="000000" w:themeColor="text1"/>
        </w:rPr>
      </w:r>
      <w:bookmarkStart w:id="112" w:name="_Toc264969209"/>
      <w:r>
        <w:rPr>
          <w:color w:val="000000" w:themeColor="text1"/>
        </w:rPr>
      </w:r>
      <w:bookmarkStart w:id="113" w:name="_Toc265228357"/>
      <w:r>
        <w:rPr>
          <w:color w:val="000000" w:themeColor="text1"/>
        </w:rPr>
      </w:r>
      <w:bookmarkStart w:id="114" w:name="_Toc305158787"/>
      <w:r>
        <w:rPr>
          <w:rFonts w:hint="eastAsia" w:ascii="宋体" w:hAnsi="宋体" w:cs="宋体"/>
          <w:b/>
          <w:color w:val="000000" w:themeColor="text1"/>
          <w:sz w:val="24"/>
        </w:rPr>
        <w:t xml:space="preserve">采购人、采购代理机构、投标人</w:t>
      </w:r>
      <w:bookmarkEnd w:id="111"/>
      <w:r>
        <w:rPr>
          <w:color w:val="000000" w:themeColor="text1"/>
        </w:rPr>
      </w:r>
      <w:bookmarkEnd w:id="112"/>
      <w:r>
        <w:rPr>
          <w:color w:val="000000" w:themeColor="text1"/>
        </w:rPr>
      </w:r>
      <w:bookmarkEnd w:id="113"/>
      <w:r>
        <w:rPr>
          <w:color w:val="000000" w:themeColor="text1"/>
        </w:rPr>
      </w:r>
      <w:bookmarkEnd w:id="114"/>
      <w:r>
        <w:rPr>
          <w:rFonts w:hint="eastAsia" w:ascii="宋体" w:hAnsi="宋体" w:cs="宋体"/>
          <w:b/>
          <w:color w:val="000000" w:themeColor="text1"/>
          <w:sz w:val="24"/>
        </w:rPr>
        <w:t xml:space="preserve">、联合体</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采购人、采购代理机构：指依法进行政府采购的国家机关、事业单位、团体组织，及其委托的采购代理机构。本项目采购人、采购代理机构见第一章《投标邀请》。</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投标人（也称“供应商”、“申请人”）：指向采购人提供货物、工程或者服务的法人、其他组织或者自然人。</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联合体：指两个以上的自然人、法人或者其他组织组成一个联合体，以一个供应商的身份共同参加政府采购。</w:t>
      </w:r>
      <w:r>
        <w:rPr>
          <w:color w:val="000000" w:themeColor="text1"/>
        </w:rPr>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rPr>
        <w:outlineLvl w:val="1"/>
      </w:pPr>
      <w:r>
        <w:rPr>
          <w:color w:val="000000" w:themeColor="text1"/>
        </w:rPr>
      </w:r>
      <w:bookmarkStart w:id="115" w:name="_Toc151193762"/>
      <w:r>
        <w:rPr>
          <w:color w:val="000000" w:themeColor="text1"/>
        </w:rPr>
      </w:r>
      <w:bookmarkStart w:id="116" w:name="_Toc164351614"/>
      <w:r>
        <w:rPr>
          <w:color w:val="000000" w:themeColor="text1"/>
        </w:rPr>
      </w:r>
      <w:bookmarkStart w:id="117" w:name="_Toc149720813"/>
      <w:r>
        <w:rPr>
          <w:color w:val="000000" w:themeColor="text1"/>
        </w:rPr>
      </w:r>
      <w:bookmarkStart w:id="118" w:name="_Toc127151721"/>
      <w:r>
        <w:rPr>
          <w:color w:val="000000" w:themeColor="text1"/>
        </w:rPr>
      </w:r>
      <w:bookmarkStart w:id="119" w:name="_Toc305158788"/>
      <w:r>
        <w:rPr>
          <w:color w:val="000000" w:themeColor="text1"/>
        </w:rPr>
      </w:r>
      <w:bookmarkStart w:id="120" w:name="_Toc226965710"/>
      <w:r>
        <w:rPr>
          <w:color w:val="000000" w:themeColor="text1"/>
        </w:rPr>
      </w:r>
      <w:bookmarkStart w:id="121" w:name="_Toc151193690"/>
      <w:r>
        <w:rPr>
          <w:color w:val="000000" w:themeColor="text1"/>
        </w:rPr>
      </w:r>
      <w:bookmarkStart w:id="122" w:name="_Toc150480758"/>
      <w:r>
        <w:rPr>
          <w:color w:val="000000" w:themeColor="text1"/>
        </w:rPr>
      </w:r>
      <w:bookmarkStart w:id="123" w:name="_Toc151193834"/>
      <w:r>
        <w:rPr>
          <w:color w:val="000000" w:themeColor="text1"/>
        </w:rPr>
      </w:r>
      <w:bookmarkStart w:id="124" w:name="_Toc264969210"/>
      <w:r>
        <w:rPr>
          <w:color w:val="000000" w:themeColor="text1"/>
        </w:rPr>
      </w:r>
      <w:bookmarkStart w:id="125" w:name="_Toc127161434"/>
      <w:r>
        <w:rPr>
          <w:color w:val="000000" w:themeColor="text1"/>
        </w:rPr>
      </w:r>
      <w:bookmarkStart w:id="126" w:name="_Toc151193908"/>
      <w:r>
        <w:rPr>
          <w:color w:val="000000" w:themeColor="text1"/>
        </w:rPr>
      </w:r>
      <w:bookmarkStart w:id="127" w:name="_Toc164229361"/>
      <w:r>
        <w:rPr>
          <w:color w:val="000000" w:themeColor="text1"/>
        </w:rPr>
      </w:r>
      <w:bookmarkStart w:id="128" w:name="_Toc265228358"/>
      <w:r>
        <w:rPr>
          <w:color w:val="000000" w:themeColor="text1"/>
        </w:rPr>
      </w:r>
      <w:bookmarkStart w:id="129" w:name="_Toc226309764"/>
      <w:r>
        <w:rPr>
          <w:color w:val="000000" w:themeColor="text1"/>
        </w:rPr>
      </w:r>
      <w:bookmarkStart w:id="130" w:name="_Toc305158862"/>
      <w:r>
        <w:rPr>
          <w:color w:val="000000" w:themeColor="text1"/>
        </w:rPr>
      </w:r>
      <w:bookmarkStart w:id="131" w:name="_Toc164229215"/>
      <w:r>
        <w:rPr>
          <w:color w:val="000000" w:themeColor="text1"/>
        </w:rPr>
      </w:r>
      <w:bookmarkStart w:id="132" w:name="_Toc127151520"/>
      <w:r>
        <w:rPr>
          <w:color w:val="000000" w:themeColor="text1"/>
        </w:rPr>
      </w:r>
      <w:bookmarkStart w:id="133" w:name="_Toc150509271"/>
      <w:r>
        <w:rPr>
          <w:color w:val="000000" w:themeColor="text1"/>
        </w:rPr>
      </w:r>
      <w:bookmarkStart w:id="134" w:name="_Toc195842885"/>
      <w:r>
        <w:rPr>
          <w:color w:val="000000" w:themeColor="text1"/>
        </w:rPr>
      </w:r>
      <w:bookmarkStart w:id="135" w:name="_Toc142311022"/>
      <w:r>
        <w:rPr>
          <w:color w:val="000000" w:themeColor="text1"/>
        </w:rPr>
      </w:r>
      <w:bookmarkStart w:id="136" w:name="_Toc226337216"/>
      <w:r>
        <w:rPr>
          <w:color w:val="000000" w:themeColor="text1"/>
        </w:rPr>
      </w:r>
      <w:bookmarkStart w:id="137" w:name="_Toc150774620"/>
      <w:r>
        <w:rPr>
          <w:color w:val="000000" w:themeColor="text1"/>
        </w:rPr>
      </w:r>
      <w:bookmarkStart w:id="138" w:name="_Toc226965793"/>
      <w:r>
        <w:rPr>
          <w:color w:val="000000" w:themeColor="text1"/>
        </w:rPr>
      </w:r>
      <w:bookmarkStart w:id="139" w:name="_Toc164608789"/>
      <w:r>
        <w:rPr>
          <w:color w:val="000000" w:themeColor="text1"/>
        </w:rPr>
      </w:r>
      <w:bookmarkStart w:id="140" w:name="_Toc151190147"/>
      <w:r>
        <w:rPr>
          <w:color w:val="000000" w:themeColor="text1"/>
        </w:rPr>
      </w:r>
      <w:bookmarkStart w:id="141" w:name="_Toc150774725"/>
      <w:r>
        <w:rPr>
          <w:color w:val="000000" w:themeColor="text1"/>
        </w:rPr>
      </w:r>
      <w:bookmarkStart w:id="142" w:name="_Toc151193618"/>
      <w:r>
        <w:rPr>
          <w:color w:val="000000" w:themeColor="text1"/>
        </w:rPr>
      </w:r>
      <w:bookmarkStart w:id="143" w:name="_Toc164608634"/>
      <w:r>
        <w:rPr>
          <w:rFonts w:hint="eastAsia" w:ascii="宋体" w:hAnsi="宋体" w:cs="宋体"/>
          <w:b/>
          <w:color w:val="000000" w:themeColor="text1"/>
          <w:sz w:val="24"/>
        </w:rPr>
        <w:t xml:space="preserve">资金来源</w:t>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rFonts w:hint="eastAsia" w:ascii="宋体" w:hAnsi="宋体" w:cs="宋体"/>
          <w:b/>
          <w:color w:val="000000" w:themeColor="text1"/>
          <w:sz w:val="24"/>
        </w:rPr>
        <w:t xml:space="preserve">、项目属性、科研仪器设备采购、核心产品</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资金来源为财政性资金和/或本项目采购中无法与财政性资金分割的非财政性资金。</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项目属性见《投标人须知资料表》。</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是否属于科研仪器设备采购见《投标人须知资料表》。</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核心产品见《投标人须知资料表》。</w:t>
      </w:r>
      <w:r>
        <w:rPr>
          <w:color w:val="000000" w:themeColor="text1"/>
        </w:rPr>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现场考察、开标前答疑会</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8"/>
        </w:rPr>
      </w:pPr>
      <w:r>
        <w:rPr>
          <w:rFonts w:hint="eastAsia" w:ascii="宋体" w:hAnsi="宋体" w:cs="宋体"/>
          <w:color w:val="000000" w:themeColor="text1"/>
          <w:sz w:val="24"/>
        </w:rPr>
        <w:t xml:space="preserve">若《投标人须知资料表》中规定了组织现场考察、召开开标前答疑会，则投标人应按要求在规定的时间和地点参加。</w:t>
      </w:r>
      <w:bookmarkStart w:id="144" w:name="_Toc151193910"/>
      <w:r>
        <w:rPr>
          <w:color w:val="000000" w:themeColor="text1"/>
        </w:rPr>
      </w:r>
      <w:bookmarkStart w:id="145" w:name="_Toc150774727"/>
      <w:r>
        <w:rPr>
          <w:color w:val="000000" w:themeColor="text1"/>
        </w:rPr>
      </w:r>
      <w:bookmarkStart w:id="146" w:name="_Toc150774622"/>
      <w:r>
        <w:rPr>
          <w:color w:val="000000" w:themeColor="text1"/>
        </w:rPr>
      </w:r>
      <w:bookmarkStart w:id="147" w:name="_Toc265228360"/>
      <w:r>
        <w:rPr>
          <w:color w:val="000000" w:themeColor="text1"/>
        </w:rPr>
      </w:r>
      <w:bookmarkStart w:id="148" w:name="_Toc195842887"/>
      <w:r>
        <w:rPr>
          <w:color w:val="000000" w:themeColor="text1"/>
        </w:rPr>
      </w:r>
      <w:bookmarkStart w:id="149" w:name="_Toc151193836"/>
      <w:r>
        <w:rPr>
          <w:color w:val="000000" w:themeColor="text1"/>
        </w:rPr>
      </w:r>
      <w:bookmarkStart w:id="150" w:name="_Toc305158790"/>
      <w:r>
        <w:rPr>
          <w:color w:val="000000" w:themeColor="text1"/>
        </w:rPr>
      </w:r>
      <w:bookmarkStart w:id="151" w:name="_Toc226965712"/>
      <w:r>
        <w:rPr>
          <w:color w:val="000000" w:themeColor="text1"/>
        </w:rPr>
      </w:r>
      <w:bookmarkStart w:id="152" w:name="_Toc127151522"/>
      <w:r>
        <w:rPr>
          <w:color w:val="000000" w:themeColor="text1"/>
        </w:rPr>
      </w:r>
      <w:bookmarkStart w:id="153" w:name="_Toc226337218"/>
      <w:r>
        <w:rPr>
          <w:color w:val="000000" w:themeColor="text1"/>
        </w:rPr>
      </w:r>
      <w:bookmarkStart w:id="154" w:name="_Toc150480760"/>
      <w:r>
        <w:rPr>
          <w:color w:val="000000" w:themeColor="text1"/>
        </w:rPr>
      </w:r>
      <w:bookmarkStart w:id="155" w:name="_Toc151193692"/>
      <w:r>
        <w:rPr>
          <w:color w:val="000000" w:themeColor="text1"/>
        </w:rPr>
      </w:r>
      <w:bookmarkStart w:id="156" w:name="_Toc151193764"/>
      <w:r>
        <w:rPr>
          <w:color w:val="000000" w:themeColor="text1"/>
        </w:rPr>
      </w:r>
      <w:bookmarkStart w:id="157" w:name="_Toc305158864"/>
      <w:r>
        <w:rPr>
          <w:color w:val="000000" w:themeColor="text1"/>
        </w:rPr>
      </w:r>
      <w:bookmarkStart w:id="158" w:name="_Toc142311024"/>
      <w:r>
        <w:rPr>
          <w:color w:val="000000" w:themeColor="text1"/>
        </w:rPr>
      </w:r>
      <w:bookmarkStart w:id="159" w:name="_Toc151190149"/>
      <w:r>
        <w:rPr>
          <w:color w:val="000000" w:themeColor="text1"/>
        </w:rPr>
      </w:r>
      <w:bookmarkStart w:id="160" w:name="_Toc151193620"/>
      <w:r>
        <w:rPr>
          <w:color w:val="000000" w:themeColor="text1"/>
        </w:rPr>
      </w:r>
      <w:bookmarkStart w:id="161" w:name="_Toc520356146"/>
      <w:r>
        <w:rPr>
          <w:color w:val="000000" w:themeColor="text1"/>
        </w:rPr>
      </w:r>
      <w:bookmarkStart w:id="162" w:name="_Toc150509273"/>
      <w:r>
        <w:rPr>
          <w:color w:val="000000" w:themeColor="text1"/>
        </w:rPr>
      </w:r>
      <w:bookmarkStart w:id="163" w:name="_Toc226965795"/>
      <w:r>
        <w:rPr>
          <w:color w:val="000000" w:themeColor="text1"/>
        </w:rPr>
      </w:r>
      <w:bookmarkStart w:id="164" w:name="_Toc264969212"/>
      <w:r>
        <w:rPr>
          <w:color w:val="000000" w:themeColor="text1"/>
        </w:rPr>
      </w:r>
      <w:bookmarkStart w:id="165" w:name="_Toc226309766"/>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rPr>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样品</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本项目是否要求投标人提供样品，以及样品制作的标准和要求、是否需要随样品提交相关检测报告、样品的递交与退还等要求见《投标人须知资料表》。</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样品的评审方法以及评审标准等内容见第四章《评标方法和评标标准》。</w:t>
      </w:r>
      <w:r>
        <w:rPr>
          <w:color w:val="000000" w:themeColor="text1"/>
        </w:rPr>
      </w:r>
      <w:r/>
    </w:p>
    <w:p>
      <w:pPr>
        <w:pStyle w:val="1068"/>
        <w:numPr>
          <w:ilvl w:val="0"/>
          <w:numId w:val="8"/>
        </w:numPr>
        <w:ind w:left="0" w:firstLine="482"/>
        <w:spacing w:line="360" w:lineRule="auto"/>
        <w:tabs>
          <w:tab w:val="left" w:pos="360" w:leader="none"/>
          <w:tab w:val="clear" w:pos="900" w:leader="none"/>
        </w:tabs>
        <w:rPr>
          <w:rFonts w:hint="eastAsia" w:ascii="宋体" w:hAnsi="宋体" w:cs="宋体"/>
          <w:color w:val="000000" w:themeColor="text1"/>
          <w:sz w:val="24"/>
        </w:rPr>
        <w:outlineLvl w:val="1"/>
      </w:pPr>
      <w:r>
        <w:rPr>
          <w:rFonts w:hint="eastAsia" w:ascii="宋体" w:hAnsi="宋体" w:cs="宋体"/>
          <w:b/>
          <w:color w:val="000000" w:themeColor="text1"/>
          <w:sz w:val="24"/>
        </w:rPr>
        <w:t xml:space="preserve">政府采购政策</w:t>
      </w:r>
      <w:r>
        <w:rPr>
          <w:rFonts w:hint="eastAsia" w:ascii="宋体" w:hAnsi="宋体" w:cs="宋体"/>
          <w:color w:val="000000" w:themeColor="text1"/>
          <w:sz w:val="24"/>
        </w:rPr>
        <w:t xml:space="preserve">（包括但不限于下列具体政策要求）</w:t>
      </w:r>
      <w:r>
        <w:rPr>
          <w:color w:val="000000" w:themeColor="text1"/>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进口产品</w:t>
      </w:r>
      <w:r>
        <w:rPr>
          <w:color w:val="000000" w:themeColor="text1"/>
        </w:rPr>
      </w:r>
      <w:r/>
    </w:p>
    <w:p>
      <w:pPr>
        <w:pStyle w:val="1068"/>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中小企业、监狱企业及残疾人福利性单位</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中小企业定义：</w:t>
      </w:r>
      <w:r>
        <w:rPr>
          <w:color w:val="000000" w:themeColor="text1"/>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r/>
    </w:p>
    <w:p>
      <w:pPr>
        <w:pStyle w:val="1163"/>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r/>
    </w:p>
    <w:p>
      <w:pPr>
        <w:pStyle w:val="1163"/>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r/>
    </w:p>
    <w:p>
      <w:pPr>
        <w:pStyle w:val="1163"/>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r/>
    </w:p>
    <w:p>
      <w:pPr>
        <w:pStyle w:val="1068"/>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中小企业是</w:t>
      </w:r>
      <w:r>
        <w:rPr>
          <w:rFonts w:hint="eastAsia" w:ascii="宋体" w:hAnsi="宋体" w:cs="宋体"/>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pStyle w:val="1068"/>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供应商提供的货物、工程或者服务符合下列情形的，享受中小企业扶持政策：</w:t>
      </w:r>
      <w:r>
        <w:rPr>
          <w:color w:val="000000" w:themeColor="text1"/>
        </w:rPr>
      </w:r>
      <w:r/>
    </w:p>
    <w:p>
      <w:pPr>
        <w:pStyle w:val="1068"/>
        <w:ind w:firstLine="566"/>
        <w:spacing w:line="360" w:lineRule="auto"/>
        <w:tabs>
          <w:tab w:val="left" w:pos="156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（1）在货物采购项目中，货物由中小企业制造，即货物由中小企业生产且使用该中小企业商号或者注册商标；</w:t>
      </w:r>
      <w:r>
        <w:rPr>
          <w:color w:val="000000" w:themeColor="text1"/>
        </w:rPr>
      </w:r>
      <w:r/>
    </w:p>
    <w:p>
      <w:pPr>
        <w:pStyle w:val="1068"/>
        <w:ind w:firstLine="566"/>
        <w:spacing w:line="360" w:lineRule="auto"/>
        <w:tabs>
          <w:tab w:val="left" w:pos="156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（2）在工程采购项目中，工程由中小企业承建，即工程施工单位为中小企业；</w:t>
      </w:r>
      <w:r>
        <w:rPr>
          <w:color w:val="000000" w:themeColor="text1"/>
        </w:rPr>
      </w:r>
      <w:r/>
    </w:p>
    <w:p>
      <w:pPr>
        <w:pStyle w:val="1068"/>
        <w:ind w:firstLine="566"/>
        <w:spacing w:line="360" w:lineRule="auto"/>
        <w:tabs>
          <w:tab w:val="left" w:pos="156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（3）在服务采购项目中，服务由中小企业承接，即提供服务的人员为中小企业依照《中华人民共和国劳动合同法》订立劳动合同的从业人员。</w:t>
      </w:r>
      <w:r>
        <w:rPr>
          <w:color w:val="000000" w:themeColor="text1"/>
        </w:rPr>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在货物采购项目中，供应商提供的货物既有中小企业制造货物，也有大型企业制造货物的，不享受中小企业扶持政策。</w:t>
      </w:r>
      <w:r>
        <w:rPr>
          <w:color w:val="000000" w:themeColor="text1"/>
        </w:rPr>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残疾人福利单位定义：享受政府采购支持政策的残疾人福利性单位应当同时满足以下条件：</w:t>
      </w:r>
      <w:r>
        <w:rPr>
          <w:color w:val="000000" w:themeColor="text1"/>
        </w:rPr>
      </w:r>
      <w:r/>
    </w:p>
    <w:p>
      <w:pPr>
        <w:pStyle w:val="1163"/>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r/>
    </w:p>
    <w:p>
      <w:pPr>
        <w:pStyle w:val="1163"/>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安置的残疾人占本单位在职职工人数的比例不低于25%（含25%），并且安置的残疾人人数不少于10 人（含10 人）；</w:t>
      </w:r>
      <w:r>
        <w:rPr>
          <w:color w:val="000000" w:themeColor="text1"/>
        </w:rPr>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依法与安置的每位残疾人签订了一年以上（含一年）的劳动合同或服务协议；</w:t>
      </w:r>
      <w:r>
        <w:rPr>
          <w:color w:val="000000" w:themeColor="text1"/>
        </w:rPr>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为安置的每位残疾人按月足额缴纳了基本养老保险、基本医疗保险、失业保险、工伤保险和生育保险等社会保险费；</w:t>
      </w:r>
      <w:r>
        <w:rPr>
          <w:color w:val="000000" w:themeColor="text1"/>
        </w:rPr>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本项目是否专门面向中小企业预留采购份额见第一章《投标邀请》。</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采购标的对应的中小企业划分标准所属行业见《投标人须知资料表》。</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小微企业价格评审优惠的政策调整：见第四章《评标方法和评标标准》。</w:t>
      </w:r>
      <w:r>
        <w:rPr>
          <w:color w:val="000000" w:themeColor="text1"/>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政府采购节能产品、环境标志产品</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非政府强制采购的节能产品或环境标志产品，依据品目清单和认证证书实施政府优先采购。优先采购的具体规定见第四章《评标方法和评标标准》（如涉及）。</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支持乡村产业振兴管理</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rPr>
      </w:r>
      <w:r/>
    </w:p>
    <w:p>
      <w:pPr>
        <w:pStyle w:val="1068"/>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正版软件</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信息安全产品</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。关于信息安全相关规定依据《关于信息安全产品实施政府采购的通知》（财库〔2010〕48 号）。</w:t>
      </w:r>
      <w:r>
        <w:rPr>
          <w:color w:val="000000" w:themeColor="text1"/>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政府采购创新产品政策</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pStyle w:val="1068"/>
        <w:numPr>
          <w:ilvl w:val="1"/>
          <w:numId w:val="8"/>
        </w:numPr>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绿色采购政策</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ascii="宋体" w:hAnsi="宋体" w:cs="宋体"/>
          <w:color w:val="000000" w:themeColor="text1"/>
          <w:sz w:val="24"/>
        </w:rPr>
      </w:pPr>
      <w:r>
        <w:rPr>
          <w:rFonts w:hint="eastAsia" w:ascii="宋体" w:hAnsi="宋体" w:cs="宋体"/>
          <w:color w:val="000000" w:themeColor="text1"/>
          <w:sz w:val="24"/>
        </w:rPr>
        <w:t xml:space="preserve">绿色数据中心政策 </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依据《绿色数据中心政府采购需求标准（试行）》（财办库〔2023〕7 号）文件精神，采购</w:t>
      </w:r>
      <w:r>
        <w:rPr>
          <w:rFonts w:hint="eastAsia" w:ascii="宋体" w:hAnsi="宋体" w:cs="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ascii="宋体" w:hAnsi="宋体" w:cs="宋体"/>
          <w:color w:val="000000" w:themeColor="text1"/>
          <w:sz w:val="24"/>
        </w:rPr>
      </w:pPr>
      <w:r>
        <w:rPr>
          <w:rFonts w:hint="eastAsia" w:ascii="宋体" w:hAnsi="宋体" w:cs="宋体"/>
          <w:color w:val="000000" w:themeColor="text1"/>
          <w:sz w:val="24"/>
        </w:rPr>
        <w:t xml:space="preserve">推广应用绿色建材</w:t>
      </w:r>
      <w:r>
        <w:rPr>
          <w:color w:val="000000" w:themeColor="text1"/>
        </w:rPr>
      </w:r>
      <w:r/>
    </w:p>
    <w:p>
      <w:pPr>
        <w:pStyle w:val="106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采购人实施政府采购工程项目，要按照《常州市政府采购支持绿色建材促进建筑品质提升试点工作方案》（常财购</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18</w:t>
      </w:r>
      <w:r>
        <w:rPr>
          <w:rFonts w:ascii="宋体" w:hAnsi="宋体"/>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rFonts w:ascii="宋体" w:hAnsi="宋体"/>
          <w:color w:val="000000" w:themeColor="text1"/>
          <w:sz w:val="24"/>
        </w:rPr>
        <w:t xml:space="preserve">财库〔20</w:t>
      </w:r>
      <w:r>
        <w:rPr>
          <w:rFonts w:hint="eastAsia" w:ascii="宋体" w:hAnsi="宋体"/>
          <w:color w:val="000000" w:themeColor="text1"/>
          <w:sz w:val="24"/>
        </w:rPr>
        <w:t xml:space="preserve">22</w:t>
      </w:r>
      <w:r>
        <w:rPr>
          <w:rFonts w:ascii="宋体" w:hAnsi="宋体"/>
          <w:color w:val="000000" w:themeColor="text1"/>
          <w:sz w:val="24"/>
        </w:rPr>
        <w:t xml:space="preserve">〕</w:t>
      </w:r>
      <w:r>
        <w:rPr>
          <w:rFonts w:hint="eastAsia" w:ascii="宋体" w:hAnsi="宋体"/>
          <w:color w:val="000000" w:themeColor="text1"/>
          <w:sz w:val="24"/>
        </w:rPr>
        <w:t xml:space="preserve">35</w:t>
      </w:r>
      <w:r>
        <w:rPr>
          <w:rFonts w:ascii="宋体" w:hAnsi="宋体"/>
          <w:color w:val="000000" w:themeColor="text1"/>
          <w:sz w:val="24"/>
        </w:rPr>
        <w:t xml:space="preserve"> 号</w:t>
      </w:r>
      <w:r>
        <w:rPr>
          <w:rFonts w:hint="eastAsia" w:ascii="宋体" w:hAnsi="宋体"/>
          <w:color w:val="000000" w:themeColor="text1"/>
          <w:sz w:val="24"/>
        </w:rPr>
        <w:t xml:space="preserve">）和《政府采购支持绿色建材促进建筑品质提升政策项目实施指南》（财办库</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52</w:t>
      </w:r>
      <w:r>
        <w:rPr>
          <w:rFonts w:ascii="宋体" w:hAnsi="宋体"/>
          <w:color w:val="000000" w:themeColor="text1"/>
          <w:sz w:val="24"/>
        </w:rPr>
        <w:t xml:space="preserve"> 号</w:t>
      </w:r>
      <w:r>
        <w:rPr>
          <w:rFonts w:hint="eastAsia" w:ascii="宋体" w:hAnsi="宋体"/>
          <w:color w:val="000000" w:themeColor="text1"/>
          <w:sz w:val="24"/>
        </w:rPr>
        <w:t xml:space="preserve">）,依据相关需求标准确定采购需求，在采购文件和采购合同中载明具体需求、履约验收条款和违约责任。</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ascii="宋体" w:hAnsi="宋体"/>
          <w:color w:val="000000" w:themeColor="text1"/>
          <w:sz w:val="24"/>
        </w:rPr>
      </w:pPr>
      <w:r>
        <w:rPr>
          <w:rFonts w:hint="eastAsia" w:ascii="宋体" w:hAnsi="宋体" w:cs="宋体"/>
          <w:color w:val="000000" w:themeColor="text1"/>
          <w:sz w:val="24"/>
        </w:rPr>
        <w:t xml:space="preserve">优先使用低挥发性有机化合物产品</w:t>
      </w:r>
      <w:r>
        <w:rPr>
          <w:color w:val="000000" w:themeColor="text1"/>
        </w:rPr>
      </w:r>
      <w:r/>
    </w:p>
    <w:p>
      <w:pPr>
        <w:pStyle w:val="1068"/>
        <w:ind w:firstLine="480"/>
        <w:spacing w:line="360" w:lineRule="auto"/>
        <w:rPr>
          <w:rFonts w:hint="eastAsia" w:ascii="宋体" w:hAnsi="宋体" w:cs="宋体"/>
          <w:b/>
          <w:color w:val="000000" w:themeColor="text1"/>
          <w:sz w:val="24"/>
        </w:rPr>
      </w:pPr>
      <w:r>
        <w:rPr>
          <w:rFonts w:hint="eastAsia" w:ascii="宋体" w:hAnsi="宋体"/>
          <w:color w:val="000000" w:themeColor="text1"/>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投标费用</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投标人应自行承担所有与准备和参加投标有关的费用，无论投标的结果如何，采购人或采购代理机构在任何情况下均无承担这些费用的义务和责任。</w:t>
      </w:r>
      <w:r>
        <w:rPr>
          <w:color w:val="000000" w:themeColor="text1"/>
        </w:rPr>
      </w:r>
      <w:r/>
    </w:p>
    <w:p>
      <w:pPr>
        <w:pStyle w:val="1068"/>
        <w:ind w:firstLine="560"/>
        <w:spacing w:line="360" w:lineRule="auto"/>
        <w:tabs>
          <w:tab w:val="left" w:pos="1080" w:leader="none"/>
        </w:tabs>
        <w:rPr>
          <w:rFonts w:hint="eastAsia" w:ascii="宋体" w:hAnsi="宋体" w:cs="宋体"/>
          <w:color w:val="000000" w:themeColor="text1"/>
          <w:sz w:val="28"/>
        </w:rPr>
      </w:pPr>
      <w:r>
        <w:rPr>
          <w:color w:val="000000" w:themeColor="text1"/>
        </w:rPr>
      </w:r>
      <w:bookmarkStart w:id="166" w:name="_1.8_计量单位"/>
      <w:r>
        <w:rPr>
          <w:color w:val="000000" w:themeColor="text1"/>
        </w:rPr>
      </w:r>
      <w:bookmarkEnd w:id="166"/>
      <w:r>
        <w:rPr>
          <w:color w:val="000000" w:themeColor="text1"/>
        </w:rPr>
      </w:r>
      <w:r/>
    </w:p>
    <w:p>
      <w:pPr>
        <w:pStyle w:val="1070"/>
        <w:ind w:firstLine="562"/>
        <w:spacing w:before="0" w:line="360" w:lineRule="auto"/>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二   招标文件</w:t>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167" w:name="_Toc226337219"/>
      <w:r>
        <w:rPr>
          <w:color w:val="000000" w:themeColor="text1"/>
        </w:rPr>
      </w:r>
      <w:bookmarkStart w:id="168" w:name="_Toc151193837"/>
      <w:r>
        <w:rPr>
          <w:color w:val="000000" w:themeColor="text1"/>
        </w:rPr>
      </w:r>
      <w:bookmarkStart w:id="169" w:name="_Toc142311025"/>
      <w:r>
        <w:rPr>
          <w:color w:val="000000" w:themeColor="text1"/>
        </w:rPr>
      </w:r>
      <w:bookmarkStart w:id="170" w:name="_Toc164608637"/>
      <w:r>
        <w:rPr>
          <w:color w:val="000000" w:themeColor="text1"/>
        </w:rPr>
      </w:r>
      <w:bookmarkStart w:id="171" w:name="_Toc265228361"/>
      <w:r>
        <w:rPr>
          <w:color w:val="000000" w:themeColor="text1"/>
        </w:rPr>
      </w:r>
      <w:bookmarkStart w:id="172" w:name="_Toc151190150"/>
      <w:r>
        <w:rPr>
          <w:color w:val="000000" w:themeColor="text1"/>
        </w:rPr>
      </w:r>
      <w:bookmarkStart w:id="173" w:name="_Toc127151724"/>
      <w:r>
        <w:rPr>
          <w:color w:val="000000" w:themeColor="text1"/>
        </w:rPr>
      </w:r>
      <w:bookmarkStart w:id="174" w:name="_Toc150774728"/>
      <w:r>
        <w:rPr>
          <w:color w:val="000000" w:themeColor="text1"/>
        </w:rPr>
      </w:r>
      <w:bookmarkStart w:id="175" w:name="_Toc149720816"/>
      <w:r>
        <w:rPr>
          <w:color w:val="000000" w:themeColor="text1"/>
        </w:rPr>
      </w:r>
      <w:bookmarkStart w:id="176" w:name="_Toc195842888"/>
      <w:r>
        <w:rPr>
          <w:color w:val="000000" w:themeColor="text1"/>
        </w:rPr>
      </w:r>
      <w:bookmarkStart w:id="177" w:name="_Toc226965796"/>
      <w:r>
        <w:rPr>
          <w:color w:val="000000" w:themeColor="text1"/>
        </w:rPr>
      </w:r>
      <w:bookmarkStart w:id="178" w:name="_Toc127161437"/>
      <w:r>
        <w:rPr>
          <w:color w:val="000000" w:themeColor="text1"/>
        </w:rPr>
      </w:r>
      <w:bookmarkStart w:id="179" w:name="_Toc151193693"/>
      <w:r>
        <w:rPr>
          <w:color w:val="000000" w:themeColor="text1"/>
        </w:rPr>
      </w:r>
      <w:bookmarkStart w:id="180" w:name="_Toc164351617"/>
      <w:r>
        <w:rPr>
          <w:color w:val="000000" w:themeColor="text1"/>
        </w:rPr>
      </w:r>
      <w:bookmarkStart w:id="181" w:name="_Toc150509274"/>
      <w:r>
        <w:rPr>
          <w:color w:val="000000" w:themeColor="text1"/>
        </w:rPr>
      </w:r>
      <w:bookmarkStart w:id="182" w:name="_Toc164229364"/>
      <w:r>
        <w:rPr>
          <w:color w:val="000000" w:themeColor="text1"/>
        </w:rPr>
      </w:r>
      <w:bookmarkStart w:id="183" w:name="_Toc520356147"/>
      <w:r>
        <w:rPr>
          <w:color w:val="000000" w:themeColor="text1"/>
        </w:rPr>
      </w:r>
      <w:bookmarkStart w:id="184" w:name="_Toc164608792"/>
      <w:r>
        <w:rPr>
          <w:color w:val="000000" w:themeColor="text1"/>
        </w:rPr>
      </w:r>
      <w:bookmarkStart w:id="185" w:name="_Toc127151523"/>
      <w:r>
        <w:rPr>
          <w:color w:val="000000" w:themeColor="text1"/>
        </w:rPr>
      </w:r>
      <w:bookmarkStart w:id="186" w:name="_Toc164229218"/>
      <w:r>
        <w:rPr>
          <w:color w:val="000000" w:themeColor="text1"/>
        </w:rPr>
      </w:r>
      <w:bookmarkStart w:id="187" w:name="_Toc150774623"/>
      <w:r>
        <w:rPr>
          <w:color w:val="000000" w:themeColor="text1"/>
        </w:rPr>
      </w:r>
      <w:bookmarkStart w:id="188" w:name="_Toc305158791"/>
      <w:r>
        <w:rPr>
          <w:color w:val="000000" w:themeColor="text1"/>
        </w:rPr>
      </w:r>
      <w:bookmarkStart w:id="189" w:name="_Toc151193911"/>
      <w:r>
        <w:rPr>
          <w:color w:val="000000" w:themeColor="text1"/>
        </w:rPr>
      </w:r>
      <w:bookmarkStart w:id="190" w:name="_Toc264969213"/>
      <w:r>
        <w:rPr>
          <w:color w:val="000000" w:themeColor="text1"/>
        </w:rPr>
      </w:r>
      <w:bookmarkStart w:id="191" w:name="_Toc150480761"/>
      <w:r>
        <w:rPr>
          <w:color w:val="000000" w:themeColor="text1"/>
        </w:rPr>
      </w:r>
      <w:bookmarkStart w:id="192" w:name="_Toc226965713"/>
      <w:r>
        <w:rPr>
          <w:color w:val="000000" w:themeColor="text1"/>
        </w:rPr>
      </w:r>
      <w:bookmarkStart w:id="193" w:name="_Toc305158865"/>
      <w:r>
        <w:rPr>
          <w:color w:val="000000" w:themeColor="text1"/>
        </w:rPr>
      </w:r>
      <w:bookmarkStart w:id="194" w:name="_Toc151193765"/>
      <w:r>
        <w:rPr>
          <w:color w:val="000000" w:themeColor="text1"/>
        </w:rPr>
      </w:r>
      <w:bookmarkStart w:id="195" w:name="_Toc226309767"/>
      <w:r>
        <w:rPr>
          <w:color w:val="000000" w:themeColor="text1"/>
        </w:rPr>
      </w:r>
      <w:bookmarkStart w:id="196" w:name="_Toc151193621"/>
      <w:r>
        <w:rPr>
          <w:rFonts w:hint="eastAsia" w:ascii="宋体" w:hAnsi="宋体" w:cs="宋体"/>
          <w:b/>
          <w:color w:val="000000" w:themeColor="text1"/>
          <w:sz w:val="24"/>
        </w:rPr>
        <w:t xml:space="preserve">招标文件构</w:t>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rFonts w:hint="eastAsia" w:ascii="宋体" w:hAnsi="宋体" w:cs="宋体"/>
          <w:b/>
          <w:color w:val="000000" w:themeColor="text1"/>
          <w:sz w:val="24"/>
        </w:rPr>
        <w:t xml:space="preserve">成</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招标文件包括以下部分：</w:t>
      </w:r>
      <w:r>
        <w:rPr>
          <w:color w:val="000000" w:themeColor="text1"/>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投标邀请</w:t>
      </w:r>
      <w:r>
        <w:rPr>
          <w:color w:val="000000" w:themeColor="text1"/>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投标人须知</w:t>
      </w:r>
      <w:r>
        <w:rPr>
          <w:color w:val="000000" w:themeColor="text1"/>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资格审查</w:t>
      </w:r>
      <w:r>
        <w:rPr>
          <w:color w:val="000000" w:themeColor="text1"/>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评标程序、评标方法和评标标准</w:t>
      </w:r>
      <w:r>
        <w:rPr>
          <w:color w:val="000000" w:themeColor="text1"/>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采购需求</w:t>
      </w:r>
      <w:r>
        <w:rPr>
          <w:color w:val="000000" w:themeColor="text1"/>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拟签订的合同文本</w:t>
      </w:r>
      <w:r>
        <w:rPr>
          <w:color w:val="000000" w:themeColor="text1"/>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投标文件格式</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对招标文件的澄清或修改</w:t>
      </w:r>
      <w:r>
        <w:rPr>
          <w:color w:val="000000" w:themeColor="text1"/>
        </w:rPr>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采购人或采购代理机构对已发出的招标文件进行必要澄清或者修改的，将在原公告发布媒体上以发布更正公告的形式通知所有获取招标文件的潜在投标人。</w:t>
      </w:r>
      <w:r>
        <w:rPr>
          <w:color w:val="000000" w:themeColor="text1"/>
        </w:rPr>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rPr>
      </w:r>
      <w:r/>
    </w:p>
    <w:p>
      <w:pPr>
        <w:pStyle w:val="1070"/>
        <w:ind w:firstLine="562"/>
        <w:spacing w:before="0" w:line="360" w:lineRule="auto"/>
        <w:rPr>
          <w:rFonts w:hint="eastAsia" w:ascii="宋体" w:hAnsi="宋体" w:eastAsia="宋体" w:cs="宋体"/>
          <w:color w:val="000000" w:themeColor="text1"/>
          <w:sz w:val="28"/>
        </w:rPr>
      </w:pPr>
      <w:r>
        <w:rPr>
          <w:color w:val="000000" w:themeColor="text1"/>
        </w:rPr>
      </w:r>
      <w:bookmarkStart w:id="197" w:name="_Toc150774626"/>
      <w:r>
        <w:rPr>
          <w:color w:val="000000" w:themeColor="text1"/>
        </w:rPr>
      </w:r>
      <w:bookmarkStart w:id="198" w:name="_Toc305158868"/>
      <w:r>
        <w:rPr>
          <w:color w:val="000000" w:themeColor="text1"/>
        </w:rPr>
      </w:r>
      <w:bookmarkStart w:id="199" w:name="_Toc151193914"/>
      <w:r>
        <w:rPr>
          <w:color w:val="000000" w:themeColor="text1"/>
        </w:rPr>
      </w:r>
      <w:bookmarkStart w:id="200" w:name="_Toc151193624"/>
      <w:r>
        <w:rPr>
          <w:color w:val="000000" w:themeColor="text1"/>
        </w:rPr>
      </w:r>
      <w:bookmarkStart w:id="201" w:name="_Toc151193840"/>
      <w:r>
        <w:rPr>
          <w:color w:val="000000" w:themeColor="text1"/>
        </w:rPr>
      </w:r>
      <w:bookmarkStart w:id="202" w:name="_Toc142311028"/>
      <w:r>
        <w:rPr>
          <w:color w:val="000000" w:themeColor="text1"/>
        </w:rPr>
      </w:r>
      <w:bookmarkStart w:id="203" w:name="_Toc150480764"/>
      <w:r>
        <w:rPr>
          <w:color w:val="000000" w:themeColor="text1"/>
        </w:rPr>
      </w:r>
      <w:bookmarkStart w:id="204" w:name="_Toc226965716"/>
      <w:r>
        <w:rPr>
          <w:color w:val="000000" w:themeColor="text1"/>
        </w:rPr>
      </w:r>
      <w:bookmarkStart w:id="205" w:name="_Toc127151526"/>
      <w:r>
        <w:rPr>
          <w:color w:val="000000" w:themeColor="text1"/>
        </w:rPr>
      </w:r>
      <w:bookmarkStart w:id="206" w:name="_Toc264969216"/>
      <w:r>
        <w:rPr>
          <w:color w:val="000000" w:themeColor="text1"/>
        </w:rPr>
      </w:r>
      <w:bookmarkStart w:id="207" w:name="_Toc305158794"/>
      <w:r>
        <w:rPr>
          <w:color w:val="000000" w:themeColor="text1"/>
        </w:rPr>
      </w:r>
      <w:bookmarkStart w:id="208" w:name="_Toc520356150"/>
      <w:r>
        <w:rPr>
          <w:color w:val="000000" w:themeColor="text1"/>
        </w:rPr>
      </w:r>
      <w:bookmarkStart w:id="209" w:name="_Toc150774731"/>
      <w:r>
        <w:rPr>
          <w:color w:val="000000" w:themeColor="text1"/>
        </w:rPr>
      </w:r>
      <w:bookmarkStart w:id="210" w:name="_Toc516367020"/>
      <w:r>
        <w:rPr>
          <w:color w:val="000000" w:themeColor="text1"/>
        </w:rPr>
      </w:r>
      <w:bookmarkStart w:id="211" w:name="_Toc151193768"/>
      <w:r>
        <w:rPr>
          <w:color w:val="000000" w:themeColor="text1"/>
        </w:rPr>
      </w:r>
      <w:bookmarkStart w:id="212" w:name="_Toc151193696"/>
      <w:r>
        <w:rPr>
          <w:color w:val="000000" w:themeColor="text1"/>
        </w:rPr>
      </w:r>
      <w:bookmarkStart w:id="213" w:name="_Toc226965799"/>
      <w:r>
        <w:rPr>
          <w:color w:val="000000" w:themeColor="text1"/>
        </w:rPr>
      </w:r>
      <w:bookmarkStart w:id="214" w:name="_Toc151190153"/>
      <w:r>
        <w:rPr>
          <w:color w:val="000000" w:themeColor="text1"/>
        </w:rPr>
      </w:r>
      <w:bookmarkStart w:id="215" w:name="_Toc265228364"/>
      <w:r>
        <w:rPr>
          <w:color w:val="000000" w:themeColor="text1"/>
        </w:rPr>
      </w:r>
      <w:bookmarkStart w:id="216" w:name="_Toc150509277"/>
      <w:r>
        <w:rPr>
          <w:color w:val="000000" w:themeColor="text1"/>
        </w:rPr>
      </w:r>
      <w:bookmarkStart w:id="217" w:name="_Toc195842891"/>
      <w:r>
        <w:rPr>
          <w:color w:val="000000" w:themeColor="text1"/>
        </w:rPr>
      </w:r>
      <w:bookmarkStart w:id="218" w:name="_Toc226309770"/>
      <w:r>
        <w:rPr>
          <w:color w:val="000000" w:themeColor="text1"/>
        </w:rPr>
      </w:r>
      <w:bookmarkStart w:id="219" w:name="_Toc226337222"/>
      <w:r>
        <w:rPr>
          <w:rFonts w:hint="eastAsia" w:ascii="宋体" w:hAnsi="宋体" w:eastAsia="宋体" w:cs="宋体"/>
          <w:color w:val="000000" w:themeColor="text1"/>
          <w:sz w:val="28"/>
        </w:rPr>
        <w:t xml:space="preserve">三   投标文件</w:t>
      </w:r>
      <w:bookmarkEnd w:id="210"/>
      <w:r>
        <w:rPr>
          <w:rFonts w:hint="eastAsia" w:ascii="宋体" w:hAnsi="宋体" w:eastAsia="宋体" w:cs="宋体"/>
          <w:color w:val="000000" w:themeColor="text1"/>
          <w:sz w:val="28"/>
        </w:rPr>
        <w:t xml:space="preserve">的编制</w:t>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220" w:name="_Toc127151728"/>
      <w:r>
        <w:rPr>
          <w:color w:val="000000" w:themeColor="text1"/>
        </w:rPr>
      </w:r>
      <w:bookmarkStart w:id="221" w:name="_Toc150774732"/>
      <w:r>
        <w:rPr>
          <w:color w:val="000000" w:themeColor="text1"/>
        </w:rPr>
      </w:r>
      <w:bookmarkStart w:id="222" w:name="_Toc164229222"/>
      <w:r>
        <w:rPr>
          <w:color w:val="000000" w:themeColor="text1"/>
        </w:rPr>
      </w:r>
      <w:bookmarkStart w:id="223" w:name="_Toc151193625"/>
      <w:r>
        <w:rPr>
          <w:color w:val="000000" w:themeColor="text1"/>
        </w:rPr>
      </w:r>
      <w:bookmarkStart w:id="224" w:name="_Toc164608641"/>
      <w:r>
        <w:rPr>
          <w:color w:val="000000" w:themeColor="text1"/>
        </w:rPr>
      </w:r>
      <w:bookmarkStart w:id="225" w:name="_Toc142311029"/>
      <w:r>
        <w:rPr>
          <w:color w:val="000000" w:themeColor="text1"/>
        </w:rPr>
      </w:r>
      <w:bookmarkStart w:id="226" w:name="_Toc195842892"/>
      <w:r>
        <w:rPr>
          <w:color w:val="000000" w:themeColor="text1"/>
        </w:rPr>
      </w:r>
      <w:bookmarkStart w:id="227" w:name="_Toc151193769"/>
      <w:r>
        <w:rPr>
          <w:color w:val="000000" w:themeColor="text1"/>
        </w:rPr>
      </w:r>
      <w:bookmarkStart w:id="228" w:name="_Toc305158795"/>
      <w:r>
        <w:rPr>
          <w:color w:val="000000" w:themeColor="text1"/>
        </w:rPr>
      </w:r>
      <w:bookmarkStart w:id="229" w:name="_Toc226965800"/>
      <w:r>
        <w:rPr>
          <w:color w:val="000000" w:themeColor="text1"/>
        </w:rPr>
      </w:r>
      <w:bookmarkStart w:id="230" w:name="_Toc151193841"/>
      <w:r>
        <w:rPr>
          <w:color w:val="000000" w:themeColor="text1"/>
        </w:rPr>
      </w:r>
      <w:bookmarkStart w:id="231" w:name="_Toc164229368"/>
      <w:r>
        <w:rPr>
          <w:color w:val="000000" w:themeColor="text1"/>
        </w:rPr>
      </w:r>
      <w:bookmarkStart w:id="232" w:name="_Toc164608796"/>
      <w:r>
        <w:rPr>
          <w:color w:val="000000" w:themeColor="text1"/>
        </w:rPr>
      </w:r>
      <w:bookmarkStart w:id="233" w:name="_Toc516367021"/>
      <w:r>
        <w:rPr>
          <w:color w:val="000000" w:themeColor="text1"/>
        </w:rPr>
      </w:r>
      <w:bookmarkStart w:id="234" w:name="_Toc164351621"/>
      <w:r>
        <w:rPr>
          <w:color w:val="000000" w:themeColor="text1"/>
        </w:rPr>
      </w:r>
      <w:bookmarkStart w:id="235" w:name="_Toc305158869"/>
      <w:r>
        <w:rPr>
          <w:color w:val="000000" w:themeColor="text1"/>
        </w:rPr>
      </w:r>
      <w:bookmarkStart w:id="236" w:name="_Toc265228365"/>
      <w:r>
        <w:rPr>
          <w:color w:val="000000" w:themeColor="text1"/>
        </w:rPr>
      </w:r>
      <w:bookmarkStart w:id="237" w:name="_Toc151193697"/>
      <w:r>
        <w:rPr>
          <w:color w:val="000000" w:themeColor="text1"/>
        </w:rPr>
      </w:r>
      <w:bookmarkStart w:id="238" w:name="_Toc150774627"/>
      <w:r>
        <w:rPr>
          <w:color w:val="000000" w:themeColor="text1"/>
        </w:rPr>
      </w:r>
      <w:bookmarkStart w:id="239" w:name="_Toc151193915"/>
      <w:r>
        <w:rPr>
          <w:color w:val="000000" w:themeColor="text1"/>
        </w:rPr>
      </w:r>
      <w:bookmarkStart w:id="240" w:name="_Toc127151527"/>
      <w:r>
        <w:rPr>
          <w:color w:val="000000" w:themeColor="text1"/>
        </w:rPr>
      </w:r>
      <w:bookmarkStart w:id="241" w:name="_Toc520356151"/>
      <w:r>
        <w:rPr>
          <w:color w:val="000000" w:themeColor="text1"/>
        </w:rPr>
      </w:r>
      <w:bookmarkStart w:id="242" w:name="_Toc150480765"/>
      <w:r>
        <w:rPr>
          <w:color w:val="000000" w:themeColor="text1"/>
        </w:rPr>
      </w:r>
      <w:bookmarkStart w:id="243" w:name="_Toc226309771"/>
      <w:r>
        <w:rPr>
          <w:color w:val="000000" w:themeColor="text1"/>
        </w:rPr>
      </w:r>
      <w:bookmarkStart w:id="244" w:name="_Toc226337223"/>
      <w:r>
        <w:rPr>
          <w:color w:val="000000" w:themeColor="text1"/>
        </w:rPr>
      </w:r>
      <w:bookmarkStart w:id="245" w:name="_Toc150509278"/>
      <w:r>
        <w:rPr>
          <w:color w:val="000000" w:themeColor="text1"/>
        </w:rPr>
      </w:r>
      <w:bookmarkStart w:id="246" w:name="_Toc264969217"/>
      <w:r>
        <w:rPr>
          <w:color w:val="000000" w:themeColor="text1"/>
        </w:rPr>
      </w:r>
      <w:bookmarkStart w:id="247" w:name="_Toc226965717"/>
      <w:r>
        <w:rPr>
          <w:color w:val="000000" w:themeColor="text1"/>
        </w:rPr>
      </w:r>
      <w:bookmarkStart w:id="248" w:name="_Toc149720820"/>
      <w:r>
        <w:rPr>
          <w:color w:val="000000" w:themeColor="text1"/>
        </w:rPr>
      </w:r>
      <w:bookmarkStart w:id="249" w:name="_Toc151190154"/>
      <w:r>
        <w:rPr>
          <w:color w:val="000000" w:themeColor="text1"/>
        </w:rPr>
      </w:r>
      <w:bookmarkStart w:id="250" w:name="_Toc127161441"/>
      <w:r>
        <w:rPr>
          <w:rFonts w:hint="eastAsia" w:ascii="宋体" w:hAnsi="宋体" w:cs="宋体"/>
          <w:b/>
          <w:color w:val="000000" w:themeColor="text1"/>
          <w:sz w:val="24"/>
        </w:rPr>
        <w:t xml:space="preserve">投标范围、投标文件中计量单位的使用</w:t>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rFonts w:hint="eastAsia" w:ascii="宋体" w:hAnsi="宋体" w:cs="宋体"/>
          <w:b/>
          <w:color w:val="000000" w:themeColor="text1"/>
          <w:sz w:val="24"/>
        </w:rPr>
        <w:t xml:space="preserve">及投标语言</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rPr>
        <w:t xml:space="preserve">无效投标</w:t>
      </w:r>
      <w:r>
        <w:rPr>
          <w:rFonts w:hint="eastAsia" w:ascii="宋体" w:hAnsi="宋体" w:cs="宋体"/>
          <w:color w:val="000000" w:themeColor="text1"/>
          <w:sz w:val="24"/>
        </w:rPr>
        <w:t xml:space="preserve">。</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除招标文件有特殊要求外，本项目投标所使用的计量单位，应采用中华人民共和国法定计量单位。</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251" w:name="_Toc520356152"/>
      <w:r>
        <w:rPr>
          <w:color w:val="000000" w:themeColor="text1"/>
        </w:rPr>
      </w:r>
      <w:bookmarkStart w:id="252" w:name="_Toc151193698"/>
      <w:r>
        <w:rPr>
          <w:color w:val="000000" w:themeColor="text1"/>
        </w:rPr>
      </w:r>
      <w:bookmarkStart w:id="253" w:name="_Toc127151528"/>
      <w:r>
        <w:rPr>
          <w:color w:val="000000" w:themeColor="text1"/>
        </w:rPr>
      </w:r>
      <w:bookmarkStart w:id="254" w:name="_Toc226309772"/>
      <w:r>
        <w:rPr>
          <w:color w:val="000000" w:themeColor="text1"/>
        </w:rPr>
      </w:r>
      <w:bookmarkStart w:id="255" w:name="_Toc142311030"/>
      <w:r>
        <w:rPr>
          <w:color w:val="000000" w:themeColor="text1"/>
        </w:rPr>
      </w:r>
      <w:bookmarkStart w:id="256" w:name="_Toc164229223"/>
      <w:r>
        <w:rPr>
          <w:color w:val="000000" w:themeColor="text1"/>
        </w:rPr>
      </w:r>
      <w:bookmarkStart w:id="257" w:name="_Toc164608797"/>
      <w:r>
        <w:rPr>
          <w:color w:val="000000" w:themeColor="text1"/>
        </w:rPr>
      </w:r>
      <w:bookmarkStart w:id="258" w:name="_Ref467306676"/>
      <w:r>
        <w:rPr>
          <w:color w:val="000000" w:themeColor="text1"/>
        </w:rPr>
      </w:r>
      <w:bookmarkStart w:id="259" w:name="_Toc516367022"/>
      <w:r>
        <w:rPr>
          <w:color w:val="000000" w:themeColor="text1"/>
        </w:rPr>
      </w:r>
      <w:bookmarkStart w:id="260" w:name="_Ref467306195"/>
      <w:r>
        <w:rPr>
          <w:color w:val="000000" w:themeColor="text1"/>
        </w:rPr>
      </w:r>
      <w:bookmarkStart w:id="261" w:name="_Toc226965801"/>
      <w:r>
        <w:rPr>
          <w:color w:val="000000" w:themeColor="text1"/>
        </w:rPr>
      </w:r>
      <w:bookmarkStart w:id="262" w:name="_Toc151193770"/>
      <w:r>
        <w:rPr>
          <w:color w:val="000000" w:themeColor="text1"/>
        </w:rPr>
      </w:r>
      <w:bookmarkStart w:id="263" w:name="_Toc127161442"/>
      <w:r>
        <w:rPr>
          <w:color w:val="000000" w:themeColor="text1"/>
        </w:rPr>
      </w:r>
      <w:bookmarkStart w:id="264" w:name="_Toc151190155"/>
      <w:r>
        <w:rPr>
          <w:color w:val="000000" w:themeColor="text1"/>
        </w:rPr>
      </w:r>
      <w:bookmarkStart w:id="265" w:name="_Toc151193916"/>
      <w:r>
        <w:rPr>
          <w:color w:val="000000" w:themeColor="text1"/>
        </w:rPr>
      </w:r>
      <w:bookmarkStart w:id="266" w:name="_Toc127151729"/>
      <w:r>
        <w:rPr>
          <w:color w:val="000000" w:themeColor="text1"/>
        </w:rPr>
      </w:r>
      <w:bookmarkStart w:id="267" w:name="_Toc164351622"/>
      <w:r>
        <w:rPr>
          <w:color w:val="000000" w:themeColor="text1"/>
        </w:rPr>
      </w:r>
      <w:bookmarkStart w:id="268" w:name="_Toc265228366"/>
      <w:r>
        <w:rPr>
          <w:color w:val="000000" w:themeColor="text1"/>
        </w:rPr>
      </w:r>
      <w:bookmarkStart w:id="269" w:name="_Toc226965718"/>
      <w:r>
        <w:rPr>
          <w:color w:val="000000" w:themeColor="text1"/>
        </w:rPr>
      </w:r>
      <w:bookmarkStart w:id="270" w:name="_Toc150480766"/>
      <w:r>
        <w:rPr>
          <w:color w:val="000000" w:themeColor="text1"/>
        </w:rPr>
      </w:r>
      <w:bookmarkStart w:id="271" w:name="_Toc226337224"/>
      <w:r>
        <w:rPr>
          <w:color w:val="000000" w:themeColor="text1"/>
        </w:rPr>
      </w:r>
      <w:bookmarkStart w:id="272" w:name="_Toc149720821"/>
      <w:r>
        <w:rPr>
          <w:color w:val="000000" w:themeColor="text1"/>
        </w:rPr>
      </w:r>
      <w:bookmarkStart w:id="273" w:name="_Toc150774628"/>
      <w:r>
        <w:rPr>
          <w:color w:val="000000" w:themeColor="text1"/>
        </w:rPr>
      </w:r>
      <w:bookmarkStart w:id="274" w:name="_Toc151193626"/>
      <w:r>
        <w:rPr>
          <w:color w:val="000000" w:themeColor="text1"/>
        </w:rPr>
      </w:r>
      <w:bookmarkStart w:id="275" w:name="_Toc305158870"/>
      <w:r>
        <w:rPr>
          <w:color w:val="000000" w:themeColor="text1"/>
        </w:rPr>
      </w:r>
      <w:bookmarkStart w:id="276" w:name="_Toc150774733"/>
      <w:r>
        <w:rPr>
          <w:color w:val="000000" w:themeColor="text1"/>
        </w:rPr>
      </w:r>
      <w:bookmarkStart w:id="277" w:name="_Toc164229369"/>
      <w:r>
        <w:rPr>
          <w:color w:val="000000" w:themeColor="text1"/>
        </w:rPr>
      </w:r>
      <w:bookmarkStart w:id="278" w:name="_Toc150509279"/>
      <w:r>
        <w:rPr>
          <w:color w:val="000000" w:themeColor="text1"/>
        </w:rPr>
      </w:r>
      <w:bookmarkStart w:id="279" w:name="_Toc264969218"/>
      <w:r>
        <w:rPr>
          <w:color w:val="000000" w:themeColor="text1"/>
        </w:rPr>
      </w:r>
      <w:bookmarkStart w:id="280" w:name="_Toc305158796"/>
      <w:r>
        <w:rPr>
          <w:color w:val="000000" w:themeColor="text1"/>
        </w:rPr>
      </w:r>
      <w:bookmarkStart w:id="281" w:name="_Toc164608642"/>
      <w:r>
        <w:rPr>
          <w:color w:val="000000" w:themeColor="text1"/>
        </w:rPr>
      </w:r>
      <w:bookmarkStart w:id="282" w:name="_Toc195842893"/>
      <w:r>
        <w:rPr>
          <w:color w:val="000000" w:themeColor="text1"/>
        </w:rPr>
      </w:r>
      <w:bookmarkStart w:id="283" w:name="_Toc151193842"/>
      <w:r>
        <w:rPr>
          <w:rFonts w:hint="eastAsia" w:ascii="宋体" w:hAnsi="宋体" w:cs="宋体"/>
          <w:b/>
          <w:color w:val="000000" w:themeColor="text1"/>
          <w:sz w:val="24"/>
        </w:rPr>
        <w:t xml:space="preserve">投标文件</w:t>
      </w:r>
      <w:bookmarkEnd w:id="258"/>
      <w:r>
        <w:rPr>
          <w:color w:val="000000" w:themeColor="text1"/>
        </w:rPr>
      </w:r>
      <w:bookmarkEnd w:id="259"/>
      <w:r>
        <w:rPr>
          <w:color w:val="000000" w:themeColor="text1"/>
        </w:rPr>
      </w:r>
      <w:bookmarkEnd w:id="260"/>
      <w:r>
        <w:rPr>
          <w:rFonts w:hint="eastAsia" w:ascii="宋体" w:hAnsi="宋体" w:cs="宋体"/>
          <w:b/>
          <w:color w:val="000000" w:themeColor="text1"/>
          <w:sz w:val="24"/>
        </w:rPr>
        <w:t xml:space="preserve">构成</w:t>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color w:val="000000" w:themeColor="text1"/>
        </w:rPr>
      </w:r>
      <w:bookmarkStart w:id="284" w:name="_Ref467052588"/>
      <w:r>
        <w:rPr>
          <w:rFonts w:hint="eastAsia" w:ascii="宋体" w:hAnsi="宋体" w:cs="宋体"/>
          <w:color w:val="000000" w:themeColor="text1"/>
          <w:sz w:val="24"/>
        </w:rPr>
        <w:t xml:space="preserve">投标人应当按照招标文件的要求编制投标文件。投标文件应由《资格证明文件》、《商务技术文件》两部分构成。投标文件的部分格式要求，见第七章《投标文件格式》。</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对于招标文件中标记了“实质性格式”文件的，</w:t>
      </w:r>
      <w:r>
        <w:rPr>
          <w:rFonts w:hint="eastAsia" w:ascii="宋体" w:hAnsi="宋体" w:cs="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。未标记“实质性格式”的文件和招标文件未提供格式的内容，可由投标人自行编写。</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第四章《评标程序、评标方法和评标标准》中涉及的证明文件。</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投标人认为应附的其他材料。</w:t>
      </w:r>
      <w:bookmarkEnd w:id="284"/>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285" w:name="_Toc142311032"/>
      <w:r>
        <w:rPr>
          <w:color w:val="000000" w:themeColor="text1"/>
        </w:rPr>
      </w:r>
      <w:bookmarkStart w:id="286" w:name="_Toc127151530"/>
      <w:r>
        <w:rPr>
          <w:color w:val="000000" w:themeColor="text1"/>
        </w:rPr>
      </w:r>
      <w:bookmarkStart w:id="287" w:name="_Toc164608799"/>
      <w:r>
        <w:rPr>
          <w:color w:val="000000" w:themeColor="text1"/>
        </w:rPr>
      </w:r>
      <w:bookmarkStart w:id="288" w:name="_Toc150774630"/>
      <w:r>
        <w:rPr>
          <w:color w:val="000000" w:themeColor="text1"/>
        </w:rPr>
      </w:r>
      <w:bookmarkStart w:id="289" w:name="_Toc151193628"/>
      <w:r>
        <w:rPr>
          <w:color w:val="000000" w:themeColor="text1"/>
        </w:rPr>
      </w:r>
      <w:bookmarkStart w:id="290" w:name="_Toc151190157"/>
      <w:r>
        <w:rPr>
          <w:color w:val="000000" w:themeColor="text1"/>
        </w:rPr>
      </w:r>
      <w:bookmarkStart w:id="291" w:name="_Toc164229371"/>
      <w:r>
        <w:rPr>
          <w:color w:val="000000" w:themeColor="text1"/>
        </w:rPr>
      </w:r>
      <w:bookmarkStart w:id="292" w:name="_Toc127161444"/>
      <w:r>
        <w:rPr>
          <w:color w:val="000000" w:themeColor="text1"/>
        </w:rPr>
      </w:r>
      <w:bookmarkStart w:id="293" w:name="_Toc195842895"/>
      <w:r>
        <w:rPr>
          <w:color w:val="000000" w:themeColor="text1"/>
        </w:rPr>
      </w:r>
      <w:bookmarkStart w:id="294" w:name="_Toc151193844"/>
      <w:r>
        <w:rPr>
          <w:color w:val="000000" w:themeColor="text1"/>
        </w:rPr>
      </w:r>
      <w:bookmarkStart w:id="295" w:name="_Toc151193918"/>
      <w:r>
        <w:rPr>
          <w:color w:val="000000" w:themeColor="text1"/>
        </w:rPr>
      </w:r>
      <w:bookmarkStart w:id="296" w:name="_Toc520356155"/>
      <w:r>
        <w:rPr>
          <w:color w:val="000000" w:themeColor="text1"/>
        </w:rPr>
      </w:r>
      <w:bookmarkStart w:id="297" w:name="_Toc150509281"/>
      <w:r>
        <w:rPr>
          <w:color w:val="000000" w:themeColor="text1"/>
        </w:rPr>
      </w:r>
      <w:bookmarkStart w:id="298" w:name="_Toc151193772"/>
      <w:r>
        <w:rPr>
          <w:color w:val="000000" w:themeColor="text1"/>
        </w:rPr>
      </w:r>
      <w:bookmarkStart w:id="299" w:name="_Toc164229225"/>
      <w:r>
        <w:rPr>
          <w:color w:val="000000" w:themeColor="text1"/>
        </w:rPr>
      </w:r>
      <w:bookmarkStart w:id="300" w:name="_Toc149720823"/>
      <w:r>
        <w:rPr>
          <w:color w:val="000000" w:themeColor="text1"/>
        </w:rPr>
      </w:r>
      <w:bookmarkStart w:id="301" w:name="_Toc150774735"/>
      <w:r>
        <w:rPr>
          <w:color w:val="000000" w:themeColor="text1"/>
        </w:rPr>
      </w:r>
      <w:bookmarkStart w:id="302" w:name="_Toc164351624"/>
      <w:r>
        <w:rPr>
          <w:color w:val="000000" w:themeColor="text1"/>
        </w:rPr>
      </w:r>
      <w:bookmarkStart w:id="303" w:name="_Toc127151731"/>
      <w:r>
        <w:rPr>
          <w:color w:val="000000" w:themeColor="text1"/>
        </w:rPr>
      </w:r>
      <w:bookmarkStart w:id="304" w:name="_Toc150480768"/>
      <w:r>
        <w:rPr>
          <w:color w:val="000000" w:themeColor="text1"/>
        </w:rPr>
      </w:r>
      <w:bookmarkStart w:id="305" w:name="_Toc164608644"/>
      <w:r>
        <w:rPr>
          <w:color w:val="000000" w:themeColor="text1"/>
        </w:rPr>
      </w:r>
      <w:bookmarkStart w:id="306" w:name="_Toc151193700"/>
      <w:r>
        <w:rPr>
          <w:rFonts w:hint="eastAsia" w:ascii="宋体" w:hAnsi="宋体" w:cs="宋体"/>
          <w:b/>
          <w:color w:val="000000" w:themeColor="text1"/>
          <w:sz w:val="24"/>
        </w:rPr>
        <w:t xml:space="preserve">投标报价</w:t>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所有投标均以人民币报价。</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按照招标文件要求完成本项目的全部相关服务费用。 </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采购人不得向供应商索要或者接受其给予的赠品、回扣或者与采购无关的其他商品、服务。</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投标人不能提供任何有选择性或可调整的报价，否则其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307" w:name="_Toc150509282"/>
      <w:r>
        <w:rPr>
          <w:color w:val="000000" w:themeColor="text1"/>
        </w:rPr>
      </w:r>
      <w:bookmarkStart w:id="308" w:name="_Toc265228369"/>
      <w:r>
        <w:rPr>
          <w:color w:val="000000" w:themeColor="text1"/>
        </w:rPr>
      </w:r>
      <w:bookmarkStart w:id="309" w:name="_Toc149720824"/>
      <w:r>
        <w:rPr>
          <w:color w:val="000000" w:themeColor="text1"/>
        </w:rPr>
      </w:r>
      <w:bookmarkStart w:id="310" w:name="_Toc264969221"/>
      <w:r>
        <w:rPr>
          <w:color w:val="000000" w:themeColor="text1"/>
        </w:rPr>
      </w:r>
      <w:bookmarkStart w:id="311" w:name="_Toc127161445"/>
      <w:r>
        <w:rPr>
          <w:color w:val="000000" w:themeColor="text1"/>
        </w:rPr>
      </w:r>
      <w:bookmarkStart w:id="312" w:name="_Toc127151531"/>
      <w:r>
        <w:rPr>
          <w:color w:val="000000" w:themeColor="text1"/>
        </w:rPr>
      </w:r>
      <w:bookmarkStart w:id="313" w:name="_Toc150480769"/>
      <w:r>
        <w:rPr>
          <w:color w:val="000000" w:themeColor="text1"/>
        </w:rPr>
      </w:r>
      <w:bookmarkStart w:id="314" w:name="_Toc151193629"/>
      <w:r>
        <w:rPr>
          <w:color w:val="000000" w:themeColor="text1"/>
        </w:rPr>
      </w:r>
      <w:bookmarkStart w:id="315" w:name="_Toc164608645"/>
      <w:r>
        <w:rPr>
          <w:color w:val="000000" w:themeColor="text1"/>
        </w:rPr>
      </w:r>
      <w:bookmarkStart w:id="316" w:name="_Toc142311033"/>
      <w:r>
        <w:rPr>
          <w:color w:val="000000" w:themeColor="text1"/>
        </w:rPr>
      </w:r>
      <w:bookmarkStart w:id="317" w:name="_Toc195842896"/>
      <w:r>
        <w:rPr>
          <w:color w:val="000000" w:themeColor="text1"/>
        </w:rPr>
      </w:r>
      <w:bookmarkStart w:id="318" w:name="_Toc150774736"/>
      <w:r>
        <w:rPr>
          <w:color w:val="000000" w:themeColor="text1"/>
        </w:rPr>
      </w:r>
      <w:bookmarkStart w:id="319" w:name="_Toc150774631"/>
      <w:r>
        <w:rPr>
          <w:color w:val="000000" w:themeColor="text1"/>
        </w:rPr>
      </w:r>
      <w:bookmarkStart w:id="320" w:name="_Toc164351625"/>
      <w:r>
        <w:rPr>
          <w:color w:val="000000" w:themeColor="text1"/>
        </w:rPr>
      </w:r>
      <w:bookmarkStart w:id="321" w:name="_Toc226965721"/>
      <w:r>
        <w:rPr>
          <w:color w:val="000000" w:themeColor="text1"/>
        </w:rPr>
      </w:r>
      <w:bookmarkStart w:id="322" w:name="_Toc127151732"/>
      <w:r>
        <w:rPr>
          <w:color w:val="000000" w:themeColor="text1"/>
        </w:rPr>
      </w:r>
      <w:bookmarkStart w:id="323" w:name="_Toc164229372"/>
      <w:r>
        <w:rPr>
          <w:color w:val="000000" w:themeColor="text1"/>
        </w:rPr>
      </w:r>
      <w:bookmarkStart w:id="324" w:name="_Toc164608800"/>
      <w:r>
        <w:rPr>
          <w:color w:val="000000" w:themeColor="text1"/>
        </w:rPr>
      </w:r>
      <w:bookmarkStart w:id="325" w:name="_Toc226965804"/>
      <w:r>
        <w:rPr>
          <w:color w:val="000000" w:themeColor="text1"/>
        </w:rPr>
      </w:r>
      <w:bookmarkStart w:id="326" w:name="_Toc305158799"/>
      <w:r>
        <w:rPr>
          <w:color w:val="000000" w:themeColor="text1"/>
        </w:rPr>
      </w:r>
      <w:bookmarkStart w:id="327" w:name="_Toc151193773"/>
      <w:r>
        <w:rPr>
          <w:color w:val="000000" w:themeColor="text1"/>
        </w:rPr>
      </w:r>
      <w:bookmarkStart w:id="328" w:name="_Toc151193919"/>
      <w:r>
        <w:rPr>
          <w:color w:val="000000" w:themeColor="text1"/>
        </w:rPr>
      </w:r>
      <w:bookmarkStart w:id="329" w:name="_Toc226309775"/>
      <w:r>
        <w:rPr>
          <w:color w:val="000000" w:themeColor="text1"/>
        </w:rPr>
      </w:r>
      <w:bookmarkStart w:id="330" w:name="_Ref467306513"/>
      <w:r>
        <w:rPr>
          <w:color w:val="000000" w:themeColor="text1"/>
        </w:rPr>
      </w:r>
      <w:bookmarkStart w:id="331" w:name="_Toc151190158"/>
      <w:r>
        <w:rPr>
          <w:color w:val="000000" w:themeColor="text1"/>
        </w:rPr>
      </w:r>
      <w:bookmarkStart w:id="332" w:name="_Toc164229226"/>
      <w:r>
        <w:rPr>
          <w:color w:val="000000" w:themeColor="text1"/>
        </w:rPr>
      </w:r>
      <w:bookmarkStart w:id="333" w:name="_Toc151193701"/>
      <w:r>
        <w:rPr>
          <w:color w:val="000000" w:themeColor="text1"/>
        </w:rPr>
      </w:r>
      <w:bookmarkStart w:id="334" w:name="_Toc520356156"/>
      <w:r>
        <w:rPr>
          <w:color w:val="000000" w:themeColor="text1"/>
        </w:rPr>
      </w:r>
      <w:bookmarkStart w:id="335" w:name="_Toc151193845"/>
      <w:r>
        <w:rPr>
          <w:color w:val="000000" w:themeColor="text1"/>
        </w:rPr>
      </w:r>
      <w:bookmarkStart w:id="336" w:name="_Toc305158873"/>
      <w:r>
        <w:rPr>
          <w:color w:val="000000" w:themeColor="text1"/>
        </w:rPr>
      </w:r>
      <w:bookmarkStart w:id="337" w:name="_Toc226337227"/>
      <w:r>
        <w:rPr>
          <w:rFonts w:hint="eastAsia" w:ascii="宋体" w:hAnsi="宋体" w:cs="宋体"/>
          <w:b/>
          <w:color w:val="000000" w:themeColor="text1"/>
          <w:sz w:val="24"/>
        </w:rPr>
        <w:t xml:space="preserve">投标保证金</w:t>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r/>
    </w:p>
    <w:p>
      <w:pPr>
        <w:pStyle w:val="1068"/>
        <w:ind w:firstLine="480"/>
        <w:spacing w:line="360" w:lineRule="auto"/>
        <w:tabs>
          <w:tab w:val="left" w:pos="360" w:leader="none"/>
        </w:tabs>
        <w:rPr>
          <w:rFonts w:hint="eastAsia" w:ascii="宋体" w:hAnsi="宋体" w:cs="宋体"/>
          <w:color w:val="000000" w:themeColor="text1"/>
          <w:sz w:val="24"/>
        </w:rPr>
        <w:outlineLvl w:val="1"/>
      </w:pPr>
      <w:r>
        <w:rPr>
          <w:rFonts w:hint="eastAsia" w:ascii="宋体" w:hAnsi="宋体" w:cs="宋体"/>
          <w:color w:val="000000" w:themeColor="text1"/>
          <w:sz w:val="24"/>
        </w:rPr>
        <w:t xml:space="preserve">根据江苏省和常州市的相关文件规定，免收投标保证金。</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338" w:name="_Toc226965805"/>
      <w:r>
        <w:rPr>
          <w:color w:val="000000" w:themeColor="text1"/>
        </w:rPr>
      </w:r>
      <w:bookmarkStart w:id="339" w:name="_Toc195842897"/>
      <w:r>
        <w:rPr>
          <w:color w:val="000000" w:themeColor="text1"/>
        </w:rPr>
      </w:r>
      <w:bookmarkStart w:id="340" w:name="_Toc151190159"/>
      <w:r>
        <w:rPr>
          <w:color w:val="000000" w:themeColor="text1"/>
        </w:rPr>
      </w:r>
      <w:bookmarkStart w:id="341" w:name="_Toc149720825"/>
      <w:r>
        <w:rPr>
          <w:color w:val="000000" w:themeColor="text1"/>
        </w:rPr>
      </w:r>
      <w:bookmarkStart w:id="342" w:name="_Toc226965722"/>
      <w:r>
        <w:rPr>
          <w:color w:val="000000" w:themeColor="text1"/>
        </w:rPr>
      </w:r>
      <w:bookmarkStart w:id="343" w:name="_Toc264969222"/>
      <w:r>
        <w:rPr>
          <w:color w:val="000000" w:themeColor="text1"/>
        </w:rPr>
      </w:r>
      <w:bookmarkStart w:id="344" w:name="_Toc150774737"/>
      <w:r>
        <w:rPr>
          <w:color w:val="000000" w:themeColor="text1"/>
        </w:rPr>
      </w:r>
      <w:bookmarkStart w:id="345" w:name="_Toc164608646"/>
      <w:r>
        <w:rPr>
          <w:color w:val="000000" w:themeColor="text1"/>
        </w:rPr>
      </w:r>
      <w:bookmarkStart w:id="346" w:name="_Toc164608801"/>
      <w:r>
        <w:rPr>
          <w:color w:val="000000" w:themeColor="text1"/>
        </w:rPr>
      </w:r>
      <w:bookmarkStart w:id="347" w:name="_Toc142311034"/>
      <w:r>
        <w:rPr>
          <w:color w:val="000000" w:themeColor="text1"/>
        </w:rPr>
      </w:r>
      <w:bookmarkStart w:id="348" w:name="_Toc164229227"/>
      <w:r>
        <w:rPr>
          <w:color w:val="000000" w:themeColor="text1"/>
        </w:rPr>
      </w:r>
      <w:bookmarkStart w:id="349" w:name="_Toc164229373"/>
      <w:r>
        <w:rPr>
          <w:color w:val="000000" w:themeColor="text1"/>
        </w:rPr>
      </w:r>
      <w:bookmarkStart w:id="350" w:name="_Toc151193920"/>
      <w:r>
        <w:rPr>
          <w:color w:val="000000" w:themeColor="text1"/>
        </w:rPr>
      </w:r>
      <w:bookmarkStart w:id="351" w:name="_Toc226337228"/>
      <w:r>
        <w:rPr>
          <w:color w:val="000000" w:themeColor="text1"/>
        </w:rPr>
      </w:r>
      <w:bookmarkStart w:id="352" w:name="_Toc265228370"/>
      <w:r>
        <w:rPr>
          <w:color w:val="000000" w:themeColor="text1"/>
        </w:rPr>
      </w:r>
      <w:bookmarkStart w:id="353" w:name="_Toc127161446"/>
      <w:r>
        <w:rPr>
          <w:color w:val="000000" w:themeColor="text1"/>
        </w:rPr>
      </w:r>
      <w:bookmarkStart w:id="354" w:name="_Toc150509283"/>
      <w:r>
        <w:rPr>
          <w:color w:val="000000" w:themeColor="text1"/>
        </w:rPr>
      </w:r>
      <w:bookmarkStart w:id="355" w:name="_Toc151193702"/>
      <w:r>
        <w:rPr>
          <w:color w:val="000000" w:themeColor="text1"/>
        </w:rPr>
      </w:r>
      <w:bookmarkStart w:id="356" w:name="_Toc151193846"/>
      <w:r>
        <w:rPr>
          <w:color w:val="000000" w:themeColor="text1"/>
        </w:rPr>
      </w:r>
      <w:bookmarkStart w:id="357" w:name="_Toc150774632"/>
      <w:r>
        <w:rPr>
          <w:color w:val="000000" w:themeColor="text1"/>
        </w:rPr>
      </w:r>
      <w:bookmarkStart w:id="358" w:name="_Toc127151532"/>
      <w:r>
        <w:rPr>
          <w:color w:val="000000" w:themeColor="text1"/>
        </w:rPr>
      </w:r>
      <w:bookmarkStart w:id="359" w:name="_Toc164351626"/>
      <w:r>
        <w:rPr>
          <w:color w:val="000000" w:themeColor="text1"/>
        </w:rPr>
      </w:r>
      <w:bookmarkStart w:id="360" w:name="_Toc127151733"/>
      <w:r>
        <w:rPr>
          <w:color w:val="000000" w:themeColor="text1"/>
        </w:rPr>
      </w:r>
      <w:bookmarkStart w:id="361" w:name="_Toc305158800"/>
      <w:r>
        <w:rPr>
          <w:color w:val="000000" w:themeColor="text1"/>
        </w:rPr>
      </w:r>
      <w:bookmarkStart w:id="362" w:name="_Toc150480770"/>
      <w:r>
        <w:rPr>
          <w:color w:val="000000" w:themeColor="text1"/>
        </w:rPr>
      </w:r>
      <w:bookmarkStart w:id="363" w:name="_Toc226309776"/>
      <w:r>
        <w:rPr>
          <w:color w:val="000000" w:themeColor="text1"/>
        </w:rPr>
      </w:r>
      <w:bookmarkStart w:id="364" w:name="_Toc520356157"/>
      <w:r>
        <w:rPr>
          <w:color w:val="000000" w:themeColor="text1"/>
        </w:rPr>
      </w:r>
      <w:bookmarkStart w:id="365" w:name="_Toc305158874"/>
      <w:r>
        <w:rPr>
          <w:color w:val="000000" w:themeColor="text1"/>
        </w:rPr>
      </w:r>
      <w:bookmarkStart w:id="366" w:name="_Toc151193630"/>
      <w:r>
        <w:rPr>
          <w:color w:val="000000" w:themeColor="text1"/>
        </w:rPr>
      </w:r>
      <w:bookmarkStart w:id="367" w:name="_Toc151193774"/>
      <w:r>
        <w:rPr>
          <w:rFonts w:hint="eastAsia" w:ascii="宋体" w:hAnsi="宋体" w:cs="宋体"/>
          <w:b/>
          <w:color w:val="000000" w:themeColor="text1"/>
          <w:sz w:val="24"/>
        </w:rPr>
        <w:t xml:space="preserve">投标有效期</w:t>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368" w:name="_Toc164229374"/>
      <w:r>
        <w:rPr>
          <w:color w:val="000000" w:themeColor="text1"/>
        </w:rPr>
      </w:r>
      <w:bookmarkStart w:id="369" w:name="_Toc142311035"/>
      <w:r>
        <w:rPr>
          <w:color w:val="000000" w:themeColor="text1"/>
        </w:rPr>
      </w:r>
      <w:bookmarkStart w:id="370" w:name="_Toc127151734"/>
      <w:r>
        <w:rPr>
          <w:color w:val="000000" w:themeColor="text1"/>
        </w:rPr>
      </w:r>
      <w:bookmarkStart w:id="371" w:name="_Toc226337229"/>
      <w:r>
        <w:rPr>
          <w:color w:val="000000" w:themeColor="text1"/>
        </w:rPr>
      </w:r>
      <w:bookmarkStart w:id="372" w:name="_Toc151190160"/>
      <w:r>
        <w:rPr>
          <w:color w:val="000000" w:themeColor="text1"/>
        </w:rPr>
      </w:r>
      <w:bookmarkStart w:id="373" w:name="_Toc226309777"/>
      <w:r>
        <w:rPr>
          <w:color w:val="000000" w:themeColor="text1"/>
        </w:rPr>
      </w:r>
      <w:bookmarkStart w:id="374" w:name="_Toc264969223"/>
      <w:r>
        <w:rPr>
          <w:color w:val="000000" w:themeColor="text1"/>
        </w:rPr>
      </w:r>
      <w:bookmarkStart w:id="375" w:name="_Toc151193921"/>
      <w:r>
        <w:rPr>
          <w:color w:val="000000" w:themeColor="text1"/>
        </w:rPr>
      </w:r>
      <w:bookmarkStart w:id="376" w:name="_Toc305158875"/>
      <w:r>
        <w:rPr>
          <w:color w:val="000000" w:themeColor="text1"/>
        </w:rPr>
      </w:r>
      <w:bookmarkStart w:id="377" w:name="_Toc151193703"/>
      <w:r>
        <w:rPr>
          <w:color w:val="000000" w:themeColor="text1"/>
        </w:rPr>
      </w:r>
      <w:bookmarkStart w:id="378" w:name="_Toc151193631"/>
      <w:r>
        <w:rPr>
          <w:color w:val="000000" w:themeColor="text1"/>
        </w:rPr>
      </w:r>
      <w:bookmarkStart w:id="379" w:name="_Toc150774738"/>
      <w:r>
        <w:rPr>
          <w:color w:val="000000" w:themeColor="text1"/>
        </w:rPr>
      </w:r>
      <w:bookmarkStart w:id="380" w:name="_Toc149720826"/>
      <w:r>
        <w:rPr>
          <w:color w:val="000000" w:themeColor="text1"/>
        </w:rPr>
      </w:r>
      <w:bookmarkStart w:id="381" w:name="_Toc305158801"/>
      <w:r>
        <w:rPr>
          <w:color w:val="000000" w:themeColor="text1"/>
        </w:rPr>
      </w:r>
      <w:bookmarkStart w:id="382" w:name="_Toc164608647"/>
      <w:r>
        <w:rPr>
          <w:color w:val="000000" w:themeColor="text1"/>
        </w:rPr>
      </w:r>
      <w:bookmarkStart w:id="383" w:name="_Toc150509284"/>
      <w:r>
        <w:rPr>
          <w:color w:val="000000" w:themeColor="text1"/>
        </w:rPr>
      </w:r>
      <w:bookmarkStart w:id="384" w:name="_Toc150774633"/>
      <w:r>
        <w:rPr>
          <w:color w:val="000000" w:themeColor="text1"/>
        </w:rPr>
      </w:r>
      <w:bookmarkStart w:id="385" w:name="_Toc226965723"/>
      <w:r>
        <w:rPr>
          <w:color w:val="000000" w:themeColor="text1"/>
        </w:rPr>
      </w:r>
      <w:bookmarkStart w:id="386" w:name="_Toc164229228"/>
      <w:r>
        <w:rPr>
          <w:color w:val="000000" w:themeColor="text1"/>
        </w:rPr>
      </w:r>
      <w:bookmarkStart w:id="387" w:name="_Toc520356158"/>
      <w:r>
        <w:rPr>
          <w:color w:val="000000" w:themeColor="text1"/>
        </w:rPr>
      </w:r>
      <w:bookmarkStart w:id="388" w:name="_Toc151193775"/>
      <w:r>
        <w:rPr>
          <w:color w:val="000000" w:themeColor="text1"/>
        </w:rPr>
      </w:r>
      <w:bookmarkStart w:id="389" w:name="_Toc150480771"/>
      <w:r>
        <w:rPr>
          <w:color w:val="000000" w:themeColor="text1"/>
        </w:rPr>
      </w:r>
      <w:bookmarkStart w:id="390" w:name="_Toc151193847"/>
      <w:r>
        <w:rPr>
          <w:color w:val="000000" w:themeColor="text1"/>
        </w:rPr>
      </w:r>
      <w:bookmarkStart w:id="391" w:name="_Toc226965806"/>
      <w:r>
        <w:rPr>
          <w:color w:val="000000" w:themeColor="text1"/>
        </w:rPr>
      </w:r>
      <w:bookmarkStart w:id="392" w:name="_Toc164608802"/>
      <w:r>
        <w:rPr>
          <w:color w:val="000000" w:themeColor="text1"/>
        </w:rPr>
      </w:r>
      <w:bookmarkStart w:id="393" w:name="_Toc195842898"/>
      <w:r>
        <w:rPr>
          <w:color w:val="000000" w:themeColor="text1"/>
        </w:rPr>
      </w:r>
      <w:bookmarkStart w:id="394" w:name="_Toc127161447"/>
      <w:r>
        <w:rPr>
          <w:color w:val="000000" w:themeColor="text1"/>
        </w:rPr>
      </w:r>
      <w:bookmarkStart w:id="395" w:name="_Toc127151533"/>
      <w:r>
        <w:rPr>
          <w:color w:val="000000" w:themeColor="text1"/>
        </w:rPr>
      </w:r>
      <w:bookmarkStart w:id="396" w:name="_Toc265228371"/>
      <w:r>
        <w:rPr>
          <w:color w:val="000000" w:themeColor="text1"/>
        </w:rPr>
      </w:r>
      <w:bookmarkStart w:id="397" w:name="_Toc164351627"/>
      <w:r>
        <w:rPr>
          <w:rFonts w:hint="eastAsia" w:ascii="宋体" w:hAnsi="宋体" w:cs="宋体"/>
          <w:b/>
          <w:color w:val="000000" w:themeColor="text1"/>
          <w:sz w:val="24"/>
        </w:rPr>
        <w:t xml:space="preserve">投标文件的签署</w:t>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rFonts w:hint="eastAsia" w:ascii="宋体" w:hAnsi="宋体" w:cs="宋体"/>
          <w:b/>
          <w:color w:val="000000" w:themeColor="text1"/>
          <w:sz w:val="24"/>
        </w:rPr>
        <w:t xml:space="preserve">、加盖公章</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color w:val="000000" w:themeColor="text1"/>
        </w:rPr>
      </w:r>
      <w:bookmarkStart w:id="398" w:name="_Toc305158802"/>
      <w:r>
        <w:rPr>
          <w:color w:val="000000" w:themeColor="text1"/>
        </w:rPr>
      </w:r>
      <w:bookmarkStart w:id="399" w:name="_Toc151193776"/>
      <w:r>
        <w:rPr>
          <w:color w:val="000000" w:themeColor="text1"/>
        </w:rPr>
      </w:r>
      <w:bookmarkStart w:id="400" w:name="_Toc142311036"/>
      <w:r>
        <w:rPr>
          <w:color w:val="000000" w:themeColor="text1"/>
        </w:rPr>
      </w:r>
      <w:bookmarkStart w:id="401" w:name="_Toc226965807"/>
      <w:r>
        <w:rPr>
          <w:color w:val="000000" w:themeColor="text1"/>
        </w:rPr>
      </w:r>
      <w:bookmarkStart w:id="402" w:name="_Toc264969224"/>
      <w:r>
        <w:rPr>
          <w:color w:val="000000" w:themeColor="text1"/>
        </w:rPr>
      </w:r>
      <w:bookmarkStart w:id="403" w:name="_Toc226309778"/>
      <w:r>
        <w:rPr>
          <w:color w:val="000000" w:themeColor="text1"/>
        </w:rPr>
      </w:r>
      <w:bookmarkStart w:id="404" w:name="_Toc151193632"/>
      <w:r>
        <w:rPr>
          <w:color w:val="000000" w:themeColor="text1"/>
        </w:rPr>
      </w:r>
      <w:bookmarkStart w:id="405" w:name="_Toc127151534"/>
      <w:r>
        <w:rPr>
          <w:color w:val="000000" w:themeColor="text1"/>
        </w:rPr>
      </w:r>
      <w:bookmarkStart w:id="406" w:name="_Toc151193704"/>
      <w:r>
        <w:rPr>
          <w:color w:val="000000" w:themeColor="text1"/>
        </w:rPr>
      </w:r>
      <w:bookmarkStart w:id="407" w:name="_Toc150774634"/>
      <w:r>
        <w:rPr>
          <w:color w:val="000000" w:themeColor="text1"/>
        </w:rPr>
      </w:r>
      <w:bookmarkStart w:id="408" w:name="_Toc226965724"/>
      <w:r>
        <w:rPr>
          <w:color w:val="000000" w:themeColor="text1"/>
        </w:rPr>
      </w:r>
      <w:bookmarkStart w:id="409" w:name="_Toc150480772"/>
      <w:r>
        <w:rPr>
          <w:color w:val="000000" w:themeColor="text1"/>
        </w:rPr>
      </w:r>
      <w:bookmarkStart w:id="410" w:name="_Toc151193922"/>
      <w:r>
        <w:rPr>
          <w:color w:val="000000" w:themeColor="text1"/>
        </w:rPr>
      </w:r>
      <w:bookmarkStart w:id="411" w:name="_Toc150509285"/>
      <w:r>
        <w:rPr>
          <w:color w:val="000000" w:themeColor="text1"/>
        </w:rPr>
      </w:r>
      <w:bookmarkStart w:id="412" w:name="_Toc150774739"/>
      <w:r>
        <w:rPr>
          <w:color w:val="000000" w:themeColor="text1"/>
        </w:rPr>
      </w:r>
      <w:bookmarkStart w:id="413" w:name="_Toc265228372"/>
      <w:r>
        <w:rPr>
          <w:color w:val="000000" w:themeColor="text1"/>
        </w:rPr>
      </w:r>
      <w:bookmarkStart w:id="414" w:name="_Toc520356159"/>
      <w:r>
        <w:rPr>
          <w:color w:val="000000" w:themeColor="text1"/>
        </w:rPr>
      </w:r>
      <w:bookmarkStart w:id="415" w:name="_Toc305158876"/>
      <w:r>
        <w:rPr>
          <w:color w:val="000000" w:themeColor="text1"/>
        </w:rPr>
      </w:r>
      <w:bookmarkStart w:id="416" w:name="_Toc195842899"/>
      <w:r>
        <w:rPr>
          <w:color w:val="000000" w:themeColor="text1"/>
        </w:rPr>
      </w:r>
      <w:bookmarkStart w:id="417" w:name="_Toc226337230"/>
      <w:r>
        <w:rPr>
          <w:color w:val="000000" w:themeColor="text1"/>
        </w:rPr>
      </w:r>
      <w:bookmarkStart w:id="418" w:name="_Toc151193848"/>
      <w:r>
        <w:rPr>
          <w:color w:val="000000" w:themeColor="text1"/>
        </w:rPr>
      </w:r>
      <w:bookmarkStart w:id="419" w:name="_Toc151190161"/>
      <w:r>
        <w:rPr>
          <w:rFonts w:hint="eastAsia" w:ascii="宋体" w:hAnsi="宋体" w:cs="宋体"/>
          <w:color w:val="000000" w:themeColor="text1"/>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招标文件要求加盖公章的内容，一般通过投标文件编制工具加盖电子签章。</w:t>
      </w:r>
      <w:r>
        <w:rPr>
          <w:color w:val="000000" w:themeColor="text1"/>
        </w:rPr>
      </w:r>
      <w:r/>
    </w:p>
    <w:p>
      <w:pPr>
        <w:pStyle w:val="1068"/>
        <w:ind w:firstLine="420"/>
        <w:spacing w:line="360" w:lineRule="auto"/>
        <w:tabs>
          <w:tab w:val="left" w:pos="900" w:leader="none"/>
          <w:tab w:val="left" w:pos="1080" w:leader="none"/>
        </w:tabs>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70"/>
        <w:ind w:firstLine="562"/>
        <w:spacing w:before="0" w:line="360" w:lineRule="auto"/>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四   投标文件的提交</w:t>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420" w:name="_Toc151193849"/>
      <w:r>
        <w:rPr>
          <w:color w:val="000000" w:themeColor="text1"/>
        </w:rPr>
      </w:r>
      <w:bookmarkStart w:id="421" w:name="_Toc305158877"/>
      <w:r>
        <w:rPr>
          <w:color w:val="000000" w:themeColor="text1"/>
        </w:rPr>
      </w:r>
      <w:bookmarkStart w:id="422" w:name="_Toc226309779"/>
      <w:r>
        <w:rPr>
          <w:color w:val="000000" w:themeColor="text1"/>
        </w:rPr>
      </w:r>
      <w:bookmarkStart w:id="423" w:name="_Toc164351629"/>
      <w:r>
        <w:rPr>
          <w:color w:val="000000" w:themeColor="text1"/>
        </w:rPr>
      </w:r>
      <w:bookmarkStart w:id="424" w:name="_Toc150480773"/>
      <w:r>
        <w:rPr>
          <w:color w:val="000000" w:themeColor="text1"/>
        </w:rPr>
      </w:r>
      <w:bookmarkStart w:id="425" w:name="_Toc164229230"/>
      <w:r>
        <w:rPr>
          <w:color w:val="000000" w:themeColor="text1"/>
        </w:rPr>
      </w:r>
      <w:bookmarkStart w:id="426" w:name="_Toc151190162"/>
      <w:r>
        <w:rPr>
          <w:color w:val="000000" w:themeColor="text1"/>
        </w:rPr>
      </w:r>
      <w:bookmarkStart w:id="427" w:name="_Toc150509286"/>
      <w:r>
        <w:rPr>
          <w:color w:val="000000" w:themeColor="text1"/>
        </w:rPr>
      </w:r>
      <w:bookmarkStart w:id="428" w:name="_Toc195842900"/>
      <w:r>
        <w:rPr>
          <w:color w:val="000000" w:themeColor="text1"/>
        </w:rPr>
      </w:r>
      <w:bookmarkStart w:id="429" w:name="_Toc151193923"/>
      <w:r>
        <w:rPr>
          <w:color w:val="000000" w:themeColor="text1"/>
        </w:rPr>
      </w:r>
      <w:bookmarkStart w:id="430" w:name="_Toc226965725"/>
      <w:r>
        <w:rPr>
          <w:color w:val="000000" w:themeColor="text1"/>
        </w:rPr>
      </w:r>
      <w:bookmarkStart w:id="431" w:name="_Toc265228373"/>
      <w:r>
        <w:rPr>
          <w:color w:val="000000" w:themeColor="text1"/>
        </w:rPr>
      </w:r>
      <w:bookmarkStart w:id="432" w:name="_Toc127151736"/>
      <w:r>
        <w:rPr>
          <w:color w:val="000000" w:themeColor="text1"/>
        </w:rPr>
      </w:r>
      <w:bookmarkStart w:id="433" w:name="_Toc142311037"/>
      <w:r>
        <w:rPr>
          <w:color w:val="000000" w:themeColor="text1"/>
        </w:rPr>
      </w:r>
      <w:bookmarkStart w:id="434" w:name="_Toc264969225"/>
      <w:r>
        <w:rPr>
          <w:color w:val="000000" w:themeColor="text1"/>
        </w:rPr>
      </w:r>
      <w:bookmarkStart w:id="435" w:name="_Toc164608649"/>
      <w:r>
        <w:rPr>
          <w:color w:val="000000" w:themeColor="text1"/>
        </w:rPr>
      </w:r>
      <w:bookmarkStart w:id="436" w:name="_Toc149720828"/>
      <w:r>
        <w:rPr>
          <w:color w:val="000000" w:themeColor="text1"/>
        </w:rPr>
      </w:r>
      <w:bookmarkStart w:id="437" w:name="_Toc151193633"/>
      <w:r>
        <w:rPr>
          <w:color w:val="000000" w:themeColor="text1"/>
        </w:rPr>
      </w:r>
      <w:bookmarkStart w:id="438" w:name="_Toc127161449"/>
      <w:r>
        <w:rPr>
          <w:color w:val="000000" w:themeColor="text1"/>
        </w:rPr>
      </w:r>
      <w:bookmarkStart w:id="439" w:name="_Toc226965808"/>
      <w:r>
        <w:rPr>
          <w:color w:val="000000" w:themeColor="text1"/>
        </w:rPr>
      </w:r>
      <w:bookmarkStart w:id="440" w:name="_Toc226337231"/>
      <w:r>
        <w:rPr>
          <w:color w:val="000000" w:themeColor="text1"/>
        </w:rPr>
      </w:r>
      <w:bookmarkStart w:id="441" w:name="_Toc150774635"/>
      <w:r>
        <w:rPr>
          <w:color w:val="000000" w:themeColor="text1"/>
        </w:rPr>
      </w:r>
      <w:bookmarkStart w:id="442" w:name="_Toc164608804"/>
      <w:r>
        <w:rPr>
          <w:color w:val="000000" w:themeColor="text1"/>
        </w:rPr>
      </w:r>
      <w:bookmarkStart w:id="443" w:name="_Toc127151535"/>
      <w:r>
        <w:rPr>
          <w:color w:val="000000" w:themeColor="text1"/>
        </w:rPr>
      </w:r>
      <w:bookmarkStart w:id="444" w:name="_Toc150774740"/>
      <w:r>
        <w:rPr>
          <w:color w:val="000000" w:themeColor="text1"/>
        </w:rPr>
      </w:r>
      <w:bookmarkStart w:id="445" w:name="_Toc151193705"/>
      <w:r>
        <w:rPr>
          <w:color w:val="000000" w:themeColor="text1"/>
        </w:rPr>
      </w:r>
      <w:bookmarkStart w:id="446" w:name="_Toc151193777"/>
      <w:r>
        <w:rPr>
          <w:color w:val="000000" w:themeColor="text1"/>
        </w:rPr>
      </w:r>
      <w:bookmarkStart w:id="447" w:name="_Toc305158803"/>
      <w:r>
        <w:rPr>
          <w:color w:val="000000" w:themeColor="text1"/>
        </w:rPr>
      </w:r>
      <w:bookmarkStart w:id="448" w:name="_Toc520356160"/>
      <w:r>
        <w:rPr>
          <w:color w:val="000000" w:themeColor="text1"/>
        </w:rPr>
      </w:r>
      <w:bookmarkStart w:id="449" w:name="_Toc164229376"/>
      <w:r>
        <w:rPr>
          <w:rFonts w:hint="eastAsia" w:ascii="宋体" w:hAnsi="宋体" w:cs="宋体"/>
          <w:b/>
          <w:color w:val="000000" w:themeColor="text1"/>
          <w:sz w:val="24"/>
        </w:rPr>
        <w:t xml:space="preserve">投标文件的</w:t>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rFonts w:hint="eastAsia" w:ascii="宋体" w:hAnsi="宋体" w:cs="宋体"/>
          <w:b/>
          <w:color w:val="000000" w:themeColor="text1"/>
          <w:sz w:val="24"/>
        </w:rPr>
        <w:t xml:space="preserve">提交</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本项目使用</w:t>
      </w:r>
      <w:r>
        <w:rPr>
          <w:rFonts w:hint="eastAsia" w:ascii="宋体" w:hAnsi="宋体" w:cs="宋体"/>
          <w:color w:val="000000" w:themeColor="text1"/>
          <w:sz w:val="24"/>
          <w:lang w:bidi="ar"/>
        </w:rPr>
        <w:t xml:space="preserve">政府采购一体化平台“苏采云”</w:t>
      </w:r>
      <w:r>
        <w:rPr>
          <w:rFonts w:hint="eastAsia" w:ascii="宋体" w:hAnsi="宋体" w:cs="宋体"/>
          <w:color w:val="000000" w:themeColor="text1"/>
          <w:sz w:val="24"/>
        </w:rPr>
        <w:t xml:space="preserve">。投标人根据招标文件及</w:t>
      </w:r>
      <w:r>
        <w:rPr>
          <w:rFonts w:hint="eastAsia" w:ascii="宋体" w:hAnsi="宋体" w:cs="宋体"/>
          <w:color w:val="000000" w:themeColor="text1"/>
          <w:sz w:val="24"/>
          <w:lang w:bidi="ar"/>
        </w:rPr>
        <w:t xml:space="preserve">政府采购一体化平台“苏采云”</w:t>
      </w:r>
      <w:r>
        <w:rPr>
          <w:rFonts w:hint="eastAsia" w:ascii="宋体" w:hAnsi="宋体" w:cs="宋体"/>
          <w:color w:val="000000" w:themeColor="text1"/>
          <w:sz w:val="24"/>
        </w:rPr>
        <w:t xml:space="preserve">供应商操作手册要求编制、生成并提交电子投标文件。</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采购人及采购代理机构拒绝接受通过政府采购一体化平台“苏采云”以外任何形式提交的投标文件。</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450" w:name="_Toc150480774"/>
      <w:r>
        <w:rPr>
          <w:color w:val="000000" w:themeColor="text1"/>
        </w:rPr>
      </w:r>
      <w:bookmarkStart w:id="451" w:name="_Toc150774741"/>
      <w:r>
        <w:rPr>
          <w:color w:val="000000" w:themeColor="text1"/>
        </w:rPr>
      </w:r>
      <w:bookmarkStart w:id="452" w:name="_Toc150774636"/>
      <w:r>
        <w:rPr>
          <w:color w:val="000000" w:themeColor="text1"/>
        </w:rPr>
      </w:r>
      <w:bookmarkStart w:id="453" w:name="_Toc226965809"/>
      <w:r>
        <w:rPr>
          <w:color w:val="000000" w:themeColor="text1"/>
        </w:rPr>
      </w:r>
      <w:bookmarkStart w:id="454" w:name="_Toc127151536"/>
      <w:r>
        <w:rPr>
          <w:color w:val="000000" w:themeColor="text1"/>
        </w:rPr>
      </w:r>
      <w:bookmarkStart w:id="455" w:name="_Toc151193924"/>
      <w:r>
        <w:rPr>
          <w:color w:val="000000" w:themeColor="text1"/>
        </w:rPr>
      </w:r>
      <w:bookmarkStart w:id="456" w:name="_Toc520356161"/>
      <w:r>
        <w:rPr>
          <w:color w:val="000000" w:themeColor="text1"/>
        </w:rPr>
      </w:r>
      <w:bookmarkStart w:id="457" w:name="_Toc226965726"/>
      <w:r>
        <w:rPr>
          <w:color w:val="000000" w:themeColor="text1"/>
        </w:rPr>
      </w:r>
      <w:bookmarkStart w:id="458" w:name="_Toc151193634"/>
      <w:r>
        <w:rPr>
          <w:color w:val="000000" w:themeColor="text1"/>
        </w:rPr>
      </w:r>
      <w:bookmarkStart w:id="459" w:name="_Toc164608805"/>
      <w:r>
        <w:rPr>
          <w:color w:val="000000" w:themeColor="text1"/>
        </w:rPr>
      </w:r>
      <w:bookmarkStart w:id="460" w:name="_Toc149720829"/>
      <w:r>
        <w:rPr>
          <w:color w:val="000000" w:themeColor="text1"/>
        </w:rPr>
      </w:r>
      <w:bookmarkStart w:id="461" w:name="_Toc305158804"/>
      <w:r>
        <w:rPr>
          <w:color w:val="000000" w:themeColor="text1"/>
        </w:rPr>
      </w:r>
      <w:bookmarkStart w:id="462" w:name="_Toc127151737"/>
      <w:r>
        <w:rPr>
          <w:color w:val="000000" w:themeColor="text1"/>
        </w:rPr>
      </w:r>
      <w:bookmarkStart w:id="463" w:name="_Toc127161450"/>
      <w:r>
        <w:rPr>
          <w:color w:val="000000" w:themeColor="text1"/>
        </w:rPr>
      </w:r>
      <w:bookmarkStart w:id="464" w:name="_Toc142311038"/>
      <w:r>
        <w:rPr>
          <w:color w:val="000000" w:themeColor="text1"/>
        </w:rPr>
      </w:r>
      <w:bookmarkStart w:id="465" w:name="_Toc151193778"/>
      <w:r>
        <w:rPr>
          <w:color w:val="000000" w:themeColor="text1"/>
        </w:rPr>
      </w:r>
      <w:bookmarkStart w:id="466" w:name="_Toc226309780"/>
      <w:r>
        <w:rPr>
          <w:color w:val="000000" w:themeColor="text1"/>
        </w:rPr>
      </w:r>
      <w:bookmarkStart w:id="467" w:name="_Toc151193706"/>
      <w:r>
        <w:rPr>
          <w:color w:val="000000" w:themeColor="text1"/>
        </w:rPr>
      </w:r>
      <w:bookmarkStart w:id="468" w:name="_Toc151190163"/>
      <w:r>
        <w:rPr>
          <w:color w:val="000000" w:themeColor="text1"/>
        </w:rPr>
      </w:r>
      <w:bookmarkStart w:id="469" w:name="_Toc164229377"/>
      <w:r>
        <w:rPr>
          <w:color w:val="000000" w:themeColor="text1"/>
        </w:rPr>
      </w:r>
      <w:bookmarkStart w:id="470" w:name="_Toc264969226"/>
      <w:r>
        <w:rPr>
          <w:color w:val="000000" w:themeColor="text1"/>
        </w:rPr>
      </w:r>
      <w:bookmarkStart w:id="471" w:name="_Toc305158878"/>
      <w:r>
        <w:rPr>
          <w:color w:val="000000" w:themeColor="text1"/>
        </w:rPr>
      </w:r>
      <w:bookmarkStart w:id="472" w:name="_Toc226337232"/>
      <w:r>
        <w:rPr>
          <w:color w:val="000000" w:themeColor="text1"/>
        </w:rPr>
      </w:r>
      <w:bookmarkStart w:id="473" w:name="_Toc164351630"/>
      <w:r>
        <w:rPr>
          <w:color w:val="000000" w:themeColor="text1"/>
        </w:rPr>
      </w:r>
      <w:bookmarkStart w:id="474" w:name="_Toc151193850"/>
      <w:r>
        <w:rPr>
          <w:color w:val="000000" w:themeColor="text1"/>
        </w:rPr>
      </w:r>
      <w:bookmarkStart w:id="475" w:name="_Toc150509287"/>
      <w:r>
        <w:rPr>
          <w:color w:val="000000" w:themeColor="text1"/>
        </w:rPr>
      </w:r>
      <w:bookmarkStart w:id="476" w:name="_Toc195842901"/>
      <w:r>
        <w:rPr>
          <w:color w:val="000000" w:themeColor="text1"/>
        </w:rPr>
      </w:r>
      <w:bookmarkStart w:id="477" w:name="_Toc164608650"/>
      <w:r>
        <w:rPr>
          <w:color w:val="000000" w:themeColor="text1"/>
        </w:rPr>
      </w:r>
      <w:bookmarkStart w:id="478" w:name="_Toc265228374"/>
      <w:r>
        <w:rPr>
          <w:color w:val="000000" w:themeColor="text1"/>
        </w:rPr>
      </w:r>
      <w:bookmarkStart w:id="479" w:name="_Toc164229231"/>
      <w:r>
        <w:rPr>
          <w:rFonts w:hint="eastAsia" w:ascii="宋体" w:hAnsi="宋体" w:cs="宋体"/>
          <w:b/>
          <w:color w:val="000000" w:themeColor="text1"/>
          <w:sz w:val="24"/>
        </w:rPr>
        <w:t xml:space="preserve">投标截止</w:t>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rFonts w:hint="eastAsia" w:ascii="宋体" w:hAnsi="宋体" w:cs="宋体"/>
          <w:b/>
          <w:color w:val="000000" w:themeColor="text1"/>
          <w:sz w:val="24"/>
        </w:rPr>
        <w:t xml:space="preserve">时间</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投标人应在招标文件要求提交投标文件截止时间前，将电子投标文件提交至政府采购一体化平台“苏采云”。</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480" w:name="_Toc151193925"/>
      <w:r>
        <w:rPr>
          <w:color w:val="000000" w:themeColor="text1"/>
        </w:rPr>
      </w:r>
      <w:bookmarkStart w:id="481" w:name="_Toc305158805"/>
      <w:r>
        <w:rPr>
          <w:color w:val="000000" w:themeColor="text1"/>
        </w:rPr>
      </w:r>
      <w:bookmarkStart w:id="482" w:name="_Toc164351631"/>
      <w:r>
        <w:rPr>
          <w:color w:val="000000" w:themeColor="text1"/>
        </w:rPr>
      </w:r>
      <w:bookmarkStart w:id="483" w:name="_Toc265228375"/>
      <w:r>
        <w:rPr>
          <w:color w:val="000000" w:themeColor="text1"/>
        </w:rPr>
      </w:r>
      <w:bookmarkStart w:id="484" w:name="_Toc150480775"/>
      <w:r>
        <w:rPr>
          <w:color w:val="000000" w:themeColor="text1"/>
        </w:rPr>
      </w:r>
      <w:bookmarkStart w:id="485" w:name="_Toc164608806"/>
      <w:r>
        <w:rPr>
          <w:color w:val="000000" w:themeColor="text1"/>
        </w:rPr>
      </w:r>
      <w:bookmarkStart w:id="486" w:name="_Toc151193779"/>
      <w:r>
        <w:rPr>
          <w:color w:val="000000" w:themeColor="text1"/>
        </w:rPr>
      </w:r>
      <w:bookmarkStart w:id="487" w:name="_Toc226965727"/>
      <w:r>
        <w:rPr>
          <w:color w:val="000000" w:themeColor="text1"/>
        </w:rPr>
      </w:r>
      <w:bookmarkStart w:id="488" w:name="_Toc226309781"/>
      <w:r>
        <w:rPr>
          <w:color w:val="000000" w:themeColor="text1"/>
        </w:rPr>
      </w:r>
      <w:bookmarkStart w:id="489" w:name="_Toc151193707"/>
      <w:r>
        <w:rPr>
          <w:color w:val="000000" w:themeColor="text1"/>
        </w:rPr>
      </w:r>
      <w:bookmarkStart w:id="490" w:name="_Toc164608651"/>
      <w:r>
        <w:rPr>
          <w:color w:val="000000" w:themeColor="text1"/>
        </w:rPr>
      </w:r>
      <w:bookmarkStart w:id="491" w:name="_Toc195842902"/>
      <w:r>
        <w:rPr>
          <w:color w:val="000000" w:themeColor="text1"/>
        </w:rPr>
      </w:r>
      <w:bookmarkStart w:id="492" w:name="_Toc127151738"/>
      <w:r>
        <w:rPr>
          <w:color w:val="000000" w:themeColor="text1"/>
        </w:rPr>
      </w:r>
      <w:bookmarkStart w:id="493" w:name="_Toc226965810"/>
      <w:r>
        <w:rPr>
          <w:color w:val="000000" w:themeColor="text1"/>
        </w:rPr>
      </w:r>
      <w:bookmarkStart w:id="494" w:name="_Toc150774742"/>
      <w:r>
        <w:rPr>
          <w:color w:val="000000" w:themeColor="text1"/>
        </w:rPr>
      </w:r>
      <w:bookmarkStart w:id="495" w:name="_Toc150774637"/>
      <w:r>
        <w:rPr>
          <w:color w:val="000000" w:themeColor="text1"/>
        </w:rPr>
      </w:r>
      <w:bookmarkStart w:id="496" w:name="_Toc520356162"/>
      <w:r>
        <w:rPr>
          <w:color w:val="000000" w:themeColor="text1"/>
        </w:rPr>
      </w:r>
      <w:bookmarkStart w:id="497" w:name="_Toc151193851"/>
      <w:r>
        <w:rPr>
          <w:color w:val="000000" w:themeColor="text1"/>
        </w:rPr>
      </w:r>
      <w:bookmarkStart w:id="498" w:name="_Toc127151537"/>
      <w:r>
        <w:rPr>
          <w:color w:val="000000" w:themeColor="text1"/>
        </w:rPr>
      </w:r>
      <w:bookmarkStart w:id="499" w:name="_Toc151190164"/>
      <w:r>
        <w:rPr>
          <w:color w:val="000000" w:themeColor="text1"/>
        </w:rPr>
      </w:r>
      <w:bookmarkStart w:id="500" w:name="_Toc305158879"/>
      <w:r>
        <w:rPr>
          <w:color w:val="000000" w:themeColor="text1"/>
        </w:rPr>
      </w:r>
      <w:bookmarkStart w:id="501" w:name="_Toc164229232"/>
      <w:r>
        <w:rPr>
          <w:color w:val="000000" w:themeColor="text1"/>
        </w:rPr>
      </w:r>
      <w:bookmarkStart w:id="502" w:name="_Toc151193635"/>
      <w:r>
        <w:rPr>
          <w:color w:val="000000" w:themeColor="text1"/>
        </w:rPr>
      </w:r>
      <w:bookmarkStart w:id="503" w:name="_Toc150509288"/>
      <w:r>
        <w:rPr>
          <w:color w:val="000000" w:themeColor="text1"/>
        </w:rPr>
      </w:r>
      <w:bookmarkStart w:id="504" w:name="_Toc142311039"/>
      <w:r>
        <w:rPr>
          <w:color w:val="000000" w:themeColor="text1"/>
        </w:rPr>
      </w:r>
      <w:bookmarkStart w:id="505" w:name="_Toc164229378"/>
      <w:r>
        <w:rPr>
          <w:color w:val="000000" w:themeColor="text1"/>
        </w:rPr>
      </w:r>
      <w:bookmarkStart w:id="506" w:name="_Toc149720830"/>
      <w:r>
        <w:rPr>
          <w:color w:val="000000" w:themeColor="text1"/>
        </w:rPr>
      </w:r>
      <w:bookmarkStart w:id="507" w:name="_Toc264969227"/>
      <w:r>
        <w:rPr>
          <w:color w:val="000000" w:themeColor="text1"/>
        </w:rPr>
      </w:r>
      <w:bookmarkStart w:id="508" w:name="_Toc226337233"/>
      <w:r>
        <w:rPr>
          <w:color w:val="000000" w:themeColor="text1"/>
        </w:rPr>
      </w:r>
      <w:bookmarkStart w:id="509" w:name="_Toc127161451"/>
      <w:r>
        <w:rPr>
          <w:rFonts w:hint="eastAsia" w:ascii="宋体" w:hAnsi="宋体" w:cs="宋体"/>
          <w:b/>
          <w:color w:val="000000" w:themeColor="text1"/>
          <w:sz w:val="24"/>
        </w:rPr>
        <w:t xml:space="preserve">投标文件的修改与撤回</w:t>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投标截止时间前，投标人可以通过政府采购一体化平台“苏采云”对所提交的投标文件进行补充、修改或者撤回。</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投标人对投标文件的补充、修改的内容应当按照招标文件要求签署、加盖公章，作为投标文件的组成部分。</w:t>
      </w:r>
      <w:r>
        <w:rPr>
          <w:color w:val="000000" w:themeColor="text1"/>
        </w:rPr>
      </w:r>
      <w:r/>
    </w:p>
    <w:p>
      <w:pPr>
        <w:pStyle w:val="106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1070"/>
        <w:ind w:firstLine="562"/>
        <w:spacing w:before="0" w:line="360" w:lineRule="auto"/>
        <w:rPr>
          <w:rFonts w:hint="eastAsia" w:ascii="宋体" w:hAnsi="宋体" w:eastAsia="宋体" w:cs="宋体"/>
          <w:color w:val="000000" w:themeColor="text1"/>
          <w:sz w:val="28"/>
        </w:rPr>
      </w:pPr>
      <w:r>
        <w:rPr>
          <w:color w:val="000000" w:themeColor="text1"/>
        </w:rPr>
      </w:r>
      <w:bookmarkStart w:id="510" w:name="_Toc305158806"/>
      <w:r>
        <w:rPr>
          <w:color w:val="000000" w:themeColor="text1"/>
        </w:rPr>
      </w:r>
      <w:bookmarkStart w:id="511" w:name="_Toc150774743"/>
      <w:r>
        <w:rPr>
          <w:color w:val="000000" w:themeColor="text1"/>
        </w:rPr>
      </w:r>
      <w:bookmarkStart w:id="512" w:name="_Toc151193852"/>
      <w:r>
        <w:rPr>
          <w:color w:val="000000" w:themeColor="text1"/>
        </w:rPr>
      </w:r>
      <w:bookmarkStart w:id="513" w:name="_Toc305158880"/>
      <w:r>
        <w:rPr>
          <w:color w:val="000000" w:themeColor="text1"/>
        </w:rPr>
      </w:r>
      <w:bookmarkStart w:id="514" w:name="_Toc520356163"/>
      <w:r>
        <w:rPr>
          <w:color w:val="000000" w:themeColor="text1"/>
        </w:rPr>
      </w:r>
      <w:bookmarkStart w:id="515" w:name="_Toc151193636"/>
      <w:r>
        <w:rPr>
          <w:color w:val="000000" w:themeColor="text1"/>
        </w:rPr>
      </w:r>
      <w:bookmarkStart w:id="516" w:name="_Toc226965811"/>
      <w:r>
        <w:rPr>
          <w:color w:val="000000" w:themeColor="text1"/>
        </w:rPr>
      </w:r>
      <w:bookmarkStart w:id="517" w:name="_Toc150774638"/>
      <w:r>
        <w:rPr>
          <w:color w:val="000000" w:themeColor="text1"/>
        </w:rPr>
      </w:r>
      <w:bookmarkStart w:id="518" w:name="_Toc142311040"/>
      <w:r>
        <w:rPr>
          <w:color w:val="000000" w:themeColor="text1"/>
        </w:rPr>
      </w:r>
      <w:bookmarkStart w:id="519" w:name="_Toc150480776"/>
      <w:r>
        <w:rPr>
          <w:color w:val="000000" w:themeColor="text1"/>
        </w:rPr>
      </w:r>
      <w:bookmarkStart w:id="520" w:name="_Toc151190165"/>
      <w:r>
        <w:rPr>
          <w:color w:val="000000" w:themeColor="text1"/>
        </w:rPr>
      </w:r>
      <w:bookmarkStart w:id="521" w:name="_Toc151193926"/>
      <w:r>
        <w:rPr>
          <w:color w:val="000000" w:themeColor="text1"/>
        </w:rPr>
      </w:r>
      <w:bookmarkStart w:id="522" w:name="_Toc226337234"/>
      <w:r>
        <w:rPr>
          <w:color w:val="000000" w:themeColor="text1"/>
        </w:rPr>
      </w:r>
      <w:bookmarkStart w:id="523" w:name="_Toc151193780"/>
      <w:r>
        <w:rPr>
          <w:color w:val="000000" w:themeColor="text1"/>
        </w:rPr>
      </w:r>
      <w:bookmarkStart w:id="524" w:name="_Toc226965728"/>
      <w:r>
        <w:rPr>
          <w:color w:val="000000" w:themeColor="text1"/>
        </w:rPr>
      </w:r>
      <w:bookmarkStart w:id="525" w:name="_Toc127151538"/>
      <w:r>
        <w:rPr>
          <w:color w:val="000000" w:themeColor="text1"/>
        </w:rPr>
      </w:r>
      <w:bookmarkStart w:id="526" w:name="_Toc265228376"/>
      <w:r>
        <w:rPr>
          <w:color w:val="000000" w:themeColor="text1"/>
        </w:rPr>
      </w:r>
      <w:bookmarkStart w:id="527" w:name="_Toc226309782"/>
      <w:r>
        <w:rPr>
          <w:color w:val="000000" w:themeColor="text1"/>
        </w:rPr>
      </w:r>
      <w:bookmarkStart w:id="528" w:name="_Toc150509289"/>
      <w:r>
        <w:rPr>
          <w:color w:val="000000" w:themeColor="text1"/>
        </w:rPr>
      </w:r>
      <w:bookmarkStart w:id="529" w:name="_Toc195842903"/>
      <w:r>
        <w:rPr>
          <w:color w:val="000000" w:themeColor="text1"/>
        </w:rPr>
      </w:r>
      <w:bookmarkStart w:id="530" w:name="_Toc151193708"/>
      <w:r>
        <w:rPr>
          <w:color w:val="000000" w:themeColor="text1"/>
        </w:rPr>
      </w:r>
      <w:bookmarkStart w:id="531" w:name="_Toc264969228"/>
      <w:r>
        <w:rPr>
          <w:rFonts w:hint="eastAsia" w:ascii="宋体" w:hAnsi="宋体" w:eastAsia="宋体" w:cs="宋体"/>
          <w:color w:val="000000" w:themeColor="text1"/>
          <w:sz w:val="28"/>
        </w:rPr>
        <w:t xml:space="preserve">五   开标、资格审查及评标</w:t>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532" w:name="_Toc151193709"/>
      <w:r>
        <w:rPr>
          <w:color w:val="000000" w:themeColor="text1"/>
        </w:rPr>
      </w:r>
      <w:bookmarkStart w:id="533" w:name="_Toc151193781"/>
      <w:r>
        <w:rPr>
          <w:color w:val="000000" w:themeColor="text1"/>
        </w:rPr>
      </w:r>
      <w:bookmarkStart w:id="534" w:name="_Toc164351633"/>
      <w:r>
        <w:rPr>
          <w:color w:val="000000" w:themeColor="text1"/>
        </w:rPr>
      </w:r>
      <w:bookmarkStart w:id="535" w:name="_Toc520356164"/>
      <w:r>
        <w:rPr>
          <w:color w:val="000000" w:themeColor="text1"/>
        </w:rPr>
      </w:r>
      <w:bookmarkStart w:id="536" w:name="_Toc127161453"/>
      <w:r>
        <w:rPr>
          <w:color w:val="000000" w:themeColor="text1"/>
        </w:rPr>
      </w:r>
      <w:bookmarkStart w:id="537" w:name="_Toc305158881"/>
      <w:r>
        <w:rPr>
          <w:color w:val="000000" w:themeColor="text1"/>
        </w:rPr>
      </w:r>
      <w:bookmarkStart w:id="538" w:name="_Toc151193637"/>
      <w:r>
        <w:rPr>
          <w:color w:val="000000" w:themeColor="text1"/>
        </w:rPr>
      </w:r>
      <w:bookmarkStart w:id="539" w:name="_Toc151193927"/>
      <w:r>
        <w:rPr>
          <w:color w:val="000000" w:themeColor="text1"/>
        </w:rPr>
      </w:r>
      <w:bookmarkStart w:id="540" w:name="_Toc226965729"/>
      <w:r>
        <w:rPr>
          <w:color w:val="000000" w:themeColor="text1"/>
        </w:rPr>
      </w:r>
      <w:bookmarkStart w:id="541" w:name="_Toc264969229"/>
      <w:r>
        <w:rPr>
          <w:color w:val="000000" w:themeColor="text1"/>
        </w:rPr>
      </w:r>
      <w:bookmarkStart w:id="542" w:name="_Toc164229380"/>
      <w:r>
        <w:rPr>
          <w:color w:val="000000" w:themeColor="text1"/>
        </w:rPr>
      </w:r>
      <w:bookmarkStart w:id="543" w:name="_Toc151190166"/>
      <w:r>
        <w:rPr>
          <w:color w:val="000000" w:themeColor="text1"/>
        </w:rPr>
      </w:r>
      <w:bookmarkStart w:id="544" w:name="_Toc149720832"/>
      <w:r>
        <w:rPr>
          <w:color w:val="000000" w:themeColor="text1"/>
        </w:rPr>
      </w:r>
      <w:bookmarkStart w:id="545" w:name="_Toc164608808"/>
      <w:r>
        <w:rPr>
          <w:color w:val="000000" w:themeColor="text1"/>
        </w:rPr>
      </w:r>
      <w:bookmarkStart w:id="546" w:name="_Toc150509290"/>
      <w:r>
        <w:rPr>
          <w:color w:val="000000" w:themeColor="text1"/>
        </w:rPr>
      </w:r>
      <w:bookmarkStart w:id="547" w:name="_Toc127151740"/>
      <w:r>
        <w:rPr>
          <w:color w:val="000000" w:themeColor="text1"/>
        </w:rPr>
      </w:r>
      <w:bookmarkStart w:id="548" w:name="_Toc164229234"/>
      <w:r>
        <w:rPr>
          <w:color w:val="000000" w:themeColor="text1"/>
        </w:rPr>
      </w:r>
      <w:bookmarkStart w:id="549" w:name="_Toc226309783"/>
      <w:r>
        <w:rPr>
          <w:color w:val="000000" w:themeColor="text1"/>
        </w:rPr>
      </w:r>
      <w:bookmarkStart w:id="550" w:name="_Toc150774639"/>
      <w:r>
        <w:rPr>
          <w:color w:val="000000" w:themeColor="text1"/>
        </w:rPr>
      </w:r>
      <w:bookmarkStart w:id="551" w:name="_Toc164608653"/>
      <w:r>
        <w:rPr>
          <w:color w:val="000000" w:themeColor="text1"/>
        </w:rPr>
      </w:r>
      <w:bookmarkStart w:id="552" w:name="_Toc305158807"/>
      <w:r>
        <w:rPr>
          <w:color w:val="000000" w:themeColor="text1"/>
        </w:rPr>
      </w:r>
      <w:bookmarkStart w:id="553" w:name="_Toc151193853"/>
      <w:r>
        <w:rPr>
          <w:color w:val="000000" w:themeColor="text1"/>
        </w:rPr>
      </w:r>
      <w:bookmarkStart w:id="554" w:name="_Toc195842904"/>
      <w:r>
        <w:rPr>
          <w:color w:val="000000" w:themeColor="text1"/>
        </w:rPr>
      </w:r>
      <w:bookmarkStart w:id="555" w:name="_Toc226337235"/>
      <w:r>
        <w:rPr>
          <w:color w:val="000000" w:themeColor="text1"/>
        </w:rPr>
      </w:r>
      <w:bookmarkStart w:id="556" w:name="_Toc150480777"/>
      <w:r>
        <w:rPr>
          <w:color w:val="000000" w:themeColor="text1"/>
        </w:rPr>
      </w:r>
      <w:bookmarkStart w:id="557" w:name="_Toc150774744"/>
      <w:r>
        <w:rPr>
          <w:color w:val="000000" w:themeColor="text1"/>
        </w:rPr>
      </w:r>
      <w:bookmarkStart w:id="558" w:name="_Toc127151539"/>
      <w:r>
        <w:rPr>
          <w:color w:val="000000" w:themeColor="text1"/>
        </w:rPr>
      </w:r>
      <w:bookmarkStart w:id="559" w:name="_Toc226965812"/>
      <w:r>
        <w:rPr>
          <w:color w:val="000000" w:themeColor="text1"/>
        </w:rPr>
      </w:r>
      <w:bookmarkStart w:id="560" w:name="_Toc142311041"/>
      <w:r>
        <w:rPr>
          <w:color w:val="000000" w:themeColor="text1"/>
        </w:rPr>
      </w:r>
      <w:bookmarkStart w:id="561" w:name="_Toc265228377"/>
      <w:r>
        <w:rPr>
          <w:rFonts w:hint="eastAsia" w:ascii="宋体" w:hAnsi="宋体" w:cs="宋体"/>
          <w:b/>
          <w:color w:val="000000" w:themeColor="text1"/>
          <w:sz w:val="24"/>
        </w:rPr>
        <w:t xml:space="preserve">开标</w:t>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采购人或采购代理机构将按招标文件的规定，在投标截止时间的同一时间和招标文件预先确定的地点组织开标。</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themeColor="text1"/>
          <w:sz w:val="24"/>
        </w:rPr>
        <w:t xml:space="preserve">。投标人超过规定时间未确认但是未提出疑义的，系统将视同已确认。</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投标人不足3家的，不予开标。</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如果在采购活动过程中出现以下情形，导致</w:t>
      </w:r>
      <w:r>
        <w:rPr>
          <w:rFonts w:hint="eastAsia" w:ascii="宋体" w:hAnsi="宋体" w:cs="宋体"/>
          <w:color w:val="000000" w:themeColor="text1"/>
          <w:sz w:val="24"/>
          <w:lang w:bidi="ar"/>
        </w:rPr>
        <w:t xml:space="preserve">政府采购一体化平台“苏采云”</w:t>
      </w:r>
      <w:r>
        <w:rPr>
          <w:rFonts w:hint="eastAsia" w:ascii="宋体" w:hAnsi="宋体" w:cs="宋体"/>
          <w:color w:val="000000" w:themeColor="text1"/>
          <w:sz w:val="24"/>
        </w:rPr>
        <w:t xml:space="preserve">系统无法正常运行，或者无法保证本项目采购活动的公平、公正和安全时，代理机构可以延缓或者暂停采购活动，情况严重的可以终止采购活动：</w:t>
      </w:r>
      <w:r>
        <w:rPr>
          <w:color w:val="000000" w:themeColor="text1"/>
        </w:rPr>
      </w:r>
      <w:r/>
    </w:p>
    <w:p>
      <w:pPr>
        <w:pStyle w:val="1068"/>
        <w:ind w:left="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 1)平台系统发生故障而无法登录访问的；</w:t>
      </w:r>
      <w:r>
        <w:rPr>
          <w:color w:val="000000" w:themeColor="text1"/>
        </w:rPr>
      </w:r>
      <w:r/>
    </w:p>
    <w:p>
      <w:pPr>
        <w:pStyle w:val="1068"/>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2)平台系统应用或数据库出现错误，不能进行正常操作的；</w:t>
      </w:r>
      <w:r>
        <w:rPr>
          <w:color w:val="000000" w:themeColor="text1"/>
        </w:rPr>
      </w:r>
      <w:r/>
    </w:p>
    <w:p>
      <w:pPr>
        <w:pStyle w:val="1068"/>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3)平台系统发现严重安全漏洞，有潜在泄密危险的；</w:t>
      </w:r>
      <w:r>
        <w:rPr>
          <w:color w:val="000000" w:themeColor="text1"/>
        </w:rPr>
      </w:r>
      <w:r/>
    </w:p>
    <w:p>
      <w:pPr>
        <w:pStyle w:val="1068"/>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4)病毒发作导致平台系统不能进行正常操作的；</w:t>
      </w:r>
      <w:r>
        <w:rPr>
          <w:color w:val="000000" w:themeColor="text1"/>
        </w:rPr>
      </w:r>
      <w:r/>
    </w:p>
    <w:p>
      <w:pPr>
        <w:pStyle w:val="1068"/>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5)其他无法保证本次采购活动的公平、公正和安全的情况。</w:t>
      </w:r>
      <w:r>
        <w:rPr>
          <w:color w:val="000000" w:themeColor="text1"/>
        </w:rPr>
      </w:r>
      <w:r/>
    </w:p>
    <w:p>
      <w:pPr>
        <w:pStyle w:val="1068"/>
        <w:ind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资格审查</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见第三章《资格审查》。</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End w:id="562"/>
      <w:r>
        <w:rPr>
          <w:color w:val="000000" w:themeColor="text1"/>
        </w:rPr>
      </w:r>
      <w:bookmarkStart w:id="563" w:name="_Toc151193854"/>
      <w:r>
        <w:rPr>
          <w:color w:val="000000" w:themeColor="text1"/>
        </w:rPr>
      </w:r>
      <w:bookmarkStart w:id="564" w:name="_Toc265228378"/>
      <w:r>
        <w:rPr>
          <w:color w:val="000000" w:themeColor="text1"/>
        </w:rPr>
      </w:r>
      <w:bookmarkStart w:id="565" w:name="_Toc151193638"/>
      <w:r>
        <w:rPr>
          <w:color w:val="000000" w:themeColor="text1"/>
        </w:rPr>
      </w:r>
      <w:bookmarkStart w:id="566" w:name="_Toc142311042"/>
      <w:r>
        <w:rPr>
          <w:color w:val="000000" w:themeColor="text1"/>
        </w:rPr>
      </w:r>
      <w:bookmarkStart w:id="567" w:name="_Toc226337236"/>
      <w:r>
        <w:rPr>
          <w:color w:val="000000" w:themeColor="text1"/>
        </w:rPr>
      </w:r>
      <w:bookmarkStart w:id="568" w:name="_Toc164608654"/>
      <w:r>
        <w:rPr>
          <w:color w:val="000000" w:themeColor="text1"/>
        </w:rPr>
      </w:r>
      <w:bookmarkStart w:id="569" w:name="_Toc226309784"/>
      <w:r>
        <w:rPr>
          <w:color w:val="000000" w:themeColor="text1"/>
        </w:rPr>
      </w:r>
      <w:bookmarkStart w:id="570" w:name="_Toc195842905"/>
      <w:r>
        <w:rPr>
          <w:color w:val="000000" w:themeColor="text1"/>
        </w:rPr>
      </w:r>
      <w:bookmarkStart w:id="571" w:name="_Toc164608809"/>
      <w:r>
        <w:rPr>
          <w:color w:val="000000" w:themeColor="text1"/>
        </w:rPr>
      </w:r>
      <w:bookmarkStart w:id="572" w:name="_Toc164351634"/>
      <w:r>
        <w:rPr>
          <w:color w:val="000000" w:themeColor="text1"/>
        </w:rPr>
      </w:r>
      <w:bookmarkStart w:id="573" w:name="_Toc164229235"/>
      <w:r>
        <w:rPr>
          <w:color w:val="000000" w:themeColor="text1"/>
        </w:rPr>
      </w:r>
      <w:bookmarkStart w:id="574" w:name="_Toc150480778"/>
      <w:r>
        <w:rPr>
          <w:color w:val="000000" w:themeColor="text1"/>
        </w:rPr>
      </w:r>
      <w:bookmarkStart w:id="575" w:name="_Toc151193928"/>
      <w:r>
        <w:rPr>
          <w:color w:val="000000" w:themeColor="text1"/>
        </w:rPr>
      </w:r>
      <w:bookmarkStart w:id="576" w:name="_Toc127151540"/>
      <w:r>
        <w:rPr>
          <w:color w:val="000000" w:themeColor="text1"/>
        </w:rPr>
      </w:r>
      <w:bookmarkStart w:id="577" w:name="_Toc150774640"/>
      <w:r>
        <w:rPr>
          <w:color w:val="000000" w:themeColor="text1"/>
        </w:rPr>
      </w:r>
      <w:bookmarkStart w:id="578" w:name="_Toc149720833"/>
      <w:r>
        <w:rPr>
          <w:color w:val="000000" w:themeColor="text1"/>
        </w:rPr>
      </w:r>
      <w:bookmarkStart w:id="579" w:name="_Toc164229381"/>
      <w:r>
        <w:rPr>
          <w:color w:val="000000" w:themeColor="text1"/>
        </w:rPr>
      </w:r>
      <w:bookmarkStart w:id="580" w:name="_Toc151193782"/>
      <w:r>
        <w:rPr>
          <w:color w:val="000000" w:themeColor="text1"/>
        </w:rPr>
      </w:r>
      <w:bookmarkStart w:id="581" w:name="_Toc150774745"/>
      <w:r>
        <w:rPr>
          <w:color w:val="000000" w:themeColor="text1"/>
        </w:rPr>
      </w:r>
      <w:bookmarkStart w:id="582" w:name="_Toc127151741"/>
      <w:r>
        <w:rPr>
          <w:color w:val="000000" w:themeColor="text1"/>
        </w:rPr>
      </w:r>
      <w:bookmarkStart w:id="583" w:name="_Toc226965813"/>
      <w:r>
        <w:rPr>
          <w:color w:val="000000" w:themeColor="text1"/>
        </w:rPr>
      </w:r>
      <w:bookmarkStart w:id="584" w:name="_Toc150509291"/>
      <w:r>
        <w:rPr>
          <w:color w:val="000000" w:themeColor="text1"/>
        </w:rPr>
      </w:r>
      <w:bookmarkStart w:id="585" w:name="_Toc305158882"/>
      <w:r>
        <w:rPr>
          <w:color w:val="000000" w:themeColor="text1"/>
        </w:rPr>
      </w:r>
      <w:bookmarkStart w:id="586" w:name="_Toc127161454"/>
      <w:r>
        <w:rPr>
          <w:color w:val="000000" w:themeColor="text1"/>
        </w:rPr>
      </w:r>
      <w:bookmarkStart w:id="587" w:name="_Toc305158808"/>
      <w:r>
        <w:rPr>
          <w:color w:val="000000" w:themeColor="text1"/>
        </w:rPr>
      </w:r>
      <w:bookmarkStart w:id="588" w:name="_Toc226965730"/>
      <w:r>
        <w:rPr>
          <w:color w:val="000000" w:themeColor="text1"/>
        </w:rPr>
      </w:r>
      <w:bookmarkStart w:id="589" w:name="_Toc151190167"/>
      <w:r>
        <w:rPr>
          <w:color w:val="000000" w:themeColor="text1"/>
        </w:rPr>
      </w:r>
      <w:bookmarkStart w:id="590" w:name="_Toc264969230"/>
      <w:r>
        <w:rPr>
          <w:color w:val="000000" w:themeColor="text1"/>
        </w:rPr>
      </w:r>
      <w:bookmarkStart w:id="591" w:name="_Toc151193710"/>
      <w:r>
        <w:rPr>
          <w:rFonts w:hint="eastAsia" w:ascii="宋体" w:hAnsi="宋体" w:cs="宋体"/>
          <w:b/>
          <w:color w:val="000000" w:themeColor="text1"/>
          <w:sz w:val="24"/>
        </w:rPr>
        <w:t xml:space="preserve">评标委员会</w:t>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bookmarkEnd w:id="588"/>
      <w:r>
        <w:rPr>
          <w:color w:val="000000" w:themeColor="text1"/>
        </w:rPr>
      </w:r>
      <w:bookmarkEnd w:id="589"/>
      <w:r>
        <w:rPr>
          <w:color w:val="000000" w:themeColor="text1"/>
        </w:rPr>
      </w:r>
      <w:bookmarkEnd w:id="590"/>
      <w:r>
        <w:rPr>
          <w:color w:val="000000" w:themeColor="text1"/>
        </w:rPr>
      </w:r>
      <w:bookmarkEnd w:id="591"/>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评标委员会根据政府采购有关规定和本次招标采购项目的特点进行组建，并负责具体评标事务，独立履行职责。</w:t>
      </w:r>
      <w:bookmarkStart w:id="592" w:name="_Toc520356166"/>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评审专家须符合相关规定。依法自行选定评审专家的，采购人和采购代理机构将查询有关信用记录，对具有行贿、受贿、欺诈等不良信用记录的人员，拒绝其参与政府采购活动。</w:t>
      </w:r>
      <w:bookmarkEnd w:id="592"/>
      <w:r>
        <w:rPr>
          <w:color w:val="000000" w:themeColor="text1"/>
        </w:rPr>
      </w:r>
      <w:bookmarkStart w:id="593" w:name="_Toc520356169"/>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评标程序、评标方法和评标标准</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见第四章《评标程序、评标方法和评标标准》。</w:t>
      </w:r>
      <w:r>
        <w:rPr>
          <w:color w:val="000000" w:themeColor="text1"/>
        </w:rPr>
      </w:r>
      <w:r/>
    </w:p>
    <w:p>
      <w:pPr>
        <w:pStyle w:val="1068"/>
        <w:ind w:firstLine="480"/>
        <w:spacing w:line="360" w:lineRule="auto"/>
        <w:tabs>
          <w:tab w:val="left" w:pos="360" w:leader="none"/>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1070"/>
        <w:ind w:firstLine="562"/>
        <w:spacing w:before="0" w:line="360" w:lineRule="auto"/>
        <w:rPr>
          <w:rFonts w:hint="eastAsia" w:ascii="宋体" w:hAnsi="宋体" w:eastAsia="宋体" w:cs="宋体"/>
          <w:color w:val="000000" w:themeColor="text1"/>
          <w:sz w:val="28"/>
        </w:rPr>
      </w:pPr>
      <w:r>
        <w:rPr>
          <w:color w:val="000000" w:themeColor="text1"/>
        </w:rPr>
      </w:r>
      <w:bookmarkStart w:id="594" w:name="_Toc150774645"/>
      <w:r>
        <w:rPr>
          <w:color w:val="000000" w:themeColor="text1"/>
        </w:rPr>
      </w:r>
      <w:bookmarkStart w:id="595" w:name="_Toc226965735"/>
      <w:r>
        <w:rPr>
          <w:color w:val="000000" w:themeColor="text1"/>
        </w:rPr>
      </w:r>
      <w:bookmarkStart w:id="596" w:name="_Toc151190172"/>
      <w:r>
        <w:rPr>
          <w:color w:val="000000" w:themeColor="text1"/>
        </w:rPr>
      </w:r>
      <w:bookmarkStart w:id="597" w:name="_Toc264969235"/>
      <w:r>
        <w:rPr>
          <w:color w:val="000000" w:themeColor="text1"/>
        </w:rPr>
      </w:r>
      <w:bookmarkStart w:id="598" w:name="_Toc142311047"/>
      <w:r>
        <w:rPr>
          <w:color w:val="000000" w:themeColor="text1"/>
        </w:rPr>
      </w:r>
      <w:bookmarkStart w:id="599" w:name="_Toc265228383"/>
      <w:r>
        <w:rPr>
          <w:color w:val="000000" w:themeColor="text1"/>
        </w:rPr>
      </w:r>
      <w:bookmarkStart w:id="600" w:name="_Toc151193715"/>
      <w:r>
        <w:rPr>
          <w:color w:val="000000" w:themeColor="text1"/>
        </w:rPr>
      </w:r>
      <w:bookmarkStart w:id="601" w:name="_Toc150774750"/>
      <w:r>
        <w:rPr>
          <w:color w:val="000000" w:themeColor="text1"/>
        </w:rPr>
      </w:r>
      <w:bookmarkStart w:id="602" w:name="_Toc150509296"/>
      <w:r>
        <w:rPr>
          <w:color w:val="000000" w:themeColor="text1"/>
        </w:rPr>
      </w:r>
      <w:bookmarkStart w:id="603" w:name="_Toc127151545"/>
      <w:r>
        <w:rPr>
          <w:color w:val="000000" w:themeColor="text1"/>
        </w:rPr>
      </w:r>
      <w:bookmarkStart w:id="604" w:name="_Toc151193859"/>
      <w:r>
        <w:rPr>
          <w:color w:val="000000" w:themeColor="text1"/>
        </w:rPr>
      </w:r>
      <w:bookmarkStart w:id="605" w:name="_Toc151193643"/>
      <w:r>
        <w:rPr>
          <w:color w:val="000000" w:themeColor="text1"/>
        </w:rPr>
      </w:r>
      <w:bookmarkStart w:id="606" w:name="_Toc151193787"/>
      <w:r>
        <w:rPr>
          <w:color w:val="000000" w:themeColor="text1"/>
        </w:rPr>
      </w:r>
      <w:bookmarkStart w:id="607" w:name="_Toc150480783"/>
      <w:r>
        <w:rPr>
          <w:color w:val="000000" w:themeColor="text1"/>
        </w:rPr>
      </w:r>
      <w:bookmarkStart w:id="608" w:name="_Toc195842910"/>
      <w:r>
        <w:rPr>
          <w:color w:val="000000" w:themeColor="text1"/>
        </w:rPr>
      </w:r>
      <w:bookmarkStart w:id="609" w:name="_Toc226309789"/>
      <w:r>
        <w:rPr>
          <w:color w:val="000000" w:themeColor="text1"/>
        </w:rPr>
      </w:r>
      <w:bookmarkStart w:id="610" w:name="_Toc226965818"/>
      <w:r>
        <w:rPr>
          <w:color w:val="000000" w:themeColor="text1"/>
        </w:rPr>
      </w:r>
      <w:bookmarkStart w:id="611" w:name="_Toc226337241"/>
      <w:r>
        <w:rPr>
          <w:color w:val="000000" w:themeColor="text1"/>
        </w:rPr>
      </w:r>
      <w:bookmarkStart w:id="612" w:name="_Toc305158813"/>
      <w:r>
        <w:rPr>
          <w:color w:val="000000" w:themeColor="text1"/>
        </w:rPr>
      </w:r>
      <w:bookmarkStart w:id="613" w:name="_Toc305158887"/>
      <w:r>
        <w:rPr>
          <w:color w:val="000000" w:themeColor="text1"/>
        </w:rPr>
      </w:r>
      <w:bookmarkStart w:id="614" w:name="_Toc151193933"/>
      <w:r>
        <w:rPr>
          <w:rFonts w:hint="eastAsia" w:ascii="宋体" w:hAnsi="宋体" w:eastAsia="宋体" w:cs="宋体"/>
          <w:color w:val="000000" w:themeColor="text1"/>
          <w:sz w:val="28"/>
        </w:rPr>
        <w:t xml:space="preserve">六   </w:t>
      </w:r>
      <w:bookmarkEnd w:id="593"/>
      <w:r>
        <w:rPr>
          <w:rFonts w:hint="eastAsia" w:ascii="宋体" w:hAnsi="宋体" w:eastAsia="宋体" w:cs="宋体"/>
          <w:color w:val="000000" w:themeColor="text1"/>
          <w:sz w:val="28"/>
        </w:rPr>
        <w:t xml:space="preserve">确定中标</w:t>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Start w:id="615" w:name="_Toc226337243"/>
      <w:r>
        <w:rPr>
          <w:color w:val="000000" w:themeColor="text1"/>
        </w:rPr>
      </w:r>
      <w:bookmarkStart w:id="616" w:name="_Toc142311049"/>
      <w:r>
        <w:rPr>
          <w:color w:val="000000" w:themeColor="text1"/>
        </w:rPr>
      </w:r>
      <w:bookmarkStart w:id="617" w:name="_Toc226965820"/>
      <w:r>
        <w:rPr>
          <w:color w:val="000000" w:themeColor="text1"/>
        </w:rPr>
      </w:r>
      <w:bookmarkStart w:id="618" w:name="_Toc226309791"/>
      <w:r>
        <w:rPr>
          <w:color w:val="000000" w:themeColor="text1"/>
        </w:rPr>
      </w:r>
      <w:bookmarkStart w:id="619" w:name="_Toc164608661"/>
      <w:r>
        <w:rPr>
          <w:color w:val="000000" w:themeColor="text1"/>
        </w:rPr>
      </w:r>
      <w:bookmarkStart w:id="620" w:name="_Toc164229242"/>
      <w:r>
        <w:rPr>
          <w:color w:val="000000" w:themeColor="text1"/>
        </w:rPr>
      </w:r>
      <w:bookmarkStart w:id="621" w:name="_Toc151193789"/>
      <w:r>
        <w:rPr>
          <w:color w:val="000000" w:themeColor="text1"/>
        </w:rPr>
      </w:r>
      <w:bookmarkStart w:id="622" w:name="_Toc150480785"/>
      <w:r>
        <w:rPr>
          <w:color w:val="000000" w:themeColor="text1"/>
        </w:rPr>
      </w:r>
      <w:bookmarkStart w:id="623" w:name="_Toc305158815"/>
      <w:r>
        <w:rPr>
          <w:color w:val="000000" w:themeColor="text1"/>
        </w:rPr>
      </w:r>
      <w:bookmarkStart w:id="624" w:name="_Toc150774752"/>
      <w:r>
        <w:rPr>
          <w:color w:val="000000" w:themeColor="text1"/>
        </w:rPr>
      </w:r>
      <w:bookmarkStart w:id="625" w:name="_Toc151193935"/>
      <w:r>
        <w:rPr>
          <w:color w:val="000000" w:themeColor="text1"/>
        </w:rPr>
      </w:r>
      <w:bookmarkStart w:id="626" w:name="_Toc164351641"/>
      <w:r>
        <w:rPr>
          <w:color w:val="000000" w:themeColor="text1"/>
        </w:rPr>
      </w:r>
      <w:bookmarkStart w:id="627" w:name="_Toc127151547"/>
      <w:r>
        <w:rPr>
          <w:color w:val="000000" w:themeColor="text1"/>
        </w:rPr>
      </w:r>
      <w:bookmarkStart w:id="628" w:name="_Toc151193717"/>
      <w:r>
        <w:rPr>
          <w:color w:val="000000" w:themeColor="text1"/>
        </w:rPr>
      </w:r>
      <w:bookmarkStart w:id="629" w:name="_Toc127151748"/>
      <w:r>
        <w:rPr>
          <w:color w:val="000000" w:themeColor="text1"/>
        </w:rPr>
      </w:r>
      <w:bookmarkStart w:id="630" w:name="_Toc150509298"/>
      <w:r>
        <w:rPr>
          <w:color w:val="000000" w:themeColor="text1"/>
        </w:rPr>
      </w:r>
      <w:bookmarkStart w:id="631" w:name="_Toc151190174"/>
      <w:r>
        <w:rPr>
          <w:color w:val="000000" w:themeColor="text1"/>
        </w:rPr>
      </w:r>
      <w:bookmarkStart w:id="632" w:name="_Toc226965737"/>
      <w:r>
        <w:rPr>
          <w:color w:val="000000" w:themeColor="text1"/>
        </w:rPr>
      </w:r>
      <w:bookmarkStart w:id="633" w:name="_Toc149720840"/>
      <w:r>
        <w:rPr>
          <w:color w:val="000000" w:themeColor="text1"/>
        </w:rPr>
      </w:r>
      <w:bookmarkStart w:id="634" w:name="_Toc151193645"/>
      <w:r>
        <w:rPr>
          <w:color w:val="000000" w:themeColor="text1"/>
        </w:rPr>
      </w:r>
      <w:bookmarkStart w:id="635" w:name="_Toc164229388"/>
      <w:r>
        <w:rPr>
          <w:color w:val="000000" w:themeColor="text1"/>
        </w:rPr>
      </w:r>
      <w:bookmarkStart w:id="636" w:name="_Toc265228385"/>
      <w:r>
        <w:rPr>
          <w:color w:val="000000" w:themeColor="text1"/>
        </w:rPr>
      </w:r>
      <w:bookmarkStart w:id="637" w:name="_Toc164608816"/>
      <w:r>
        <w:rPr>
          <w:color w:val="000000" w:themeColor="text1"/>
        </w:rPr>
      </w:r>
      <w:bookmarkStart w:id="638" w:name="_Toc151193861"/>
      <w:r>
        <w:rPr>
          <w:color w:val="000000" w:themeColor="text1"/>
        </w:rPr>
      </w:r>
      <w:bookmarkStart w:id="639" w:name="_Toc150774647"/>
      <w:r>
        <w:rPr>
          <w:color w:val="000000" w:themeColor="text1"/>
        </w:rPr>
      </w:r>
      <w:bookmarkStart w:id="640" w:name="_Toc127161461"/>
      <w:r>
        <w:rPr>
          <w:color w:val="000000" w:themeColor="text1"/>
        </w:rPr>
      </w:r>
      <w:bookmarkStart w:id="641" w:name="_Toc264969237"/>
      <w:r>
        <w:rPr>
          <w:color w:val="000000" w:themeColor="text1"/>
        </w:rPr>
      </w:r>
      <w:bookmarkStart w:id="642" w:name="_Toc195842912"/>
      <w:r>
        <w:rPr>
          <w:color w:val="000000" w:themeColor="text1"/>
        </w:rPr>
      </w:r>
      <w:bookmarkStart w:id="643" w:name="_Toc305158889"/>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确定中标人</w:t>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color w:val="000000" w:themeColor="text1"/>
        </w:rPr>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color w:val="000000" w:themeColor="text1"/>
        </w:rPr>
      </w:r>
      <w:bookmarkEnd w:id="639"/>
      <w:r>
        <w:rPr>
          <w:color w:val="000000" w:themeColor="text1"/>
        </w:rPr>
      </w:r>
      <w:bookmarkEnd w:id="640"/>
      <w:r>
        <w:rPr>
          <w:color w:val="000000" w:themeColor="text1"/>
        </w:rPr>
      </w:r>
      <w:bookmarkEnd w:id="641"/>
      <w:r>
        <w:rPr>
          <w:color w:val="000000" w:themeColor="text1"/>
        </w:rPr>
      </w:r>
      <w:bookmarkEnd w:id="642"/>
      <w:r>
        <w:rPr>
          <w:color w:val="000000" w:themeColor="text1"/>
        </w:rPr>
      </w:r>
      <w:bookmarkEnd w:id="643"/>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采购人将在评标报告确定的中标候选人名单中按顺序确定中标人，中标候选人并列的，由采购人依法确定。</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644" w:name="_Toc150774649"/>
      <w:r>
        <w:rPr>
          <w:color w:val="000000" w:themeColor="text1"/>
        </w:rPr>
      </w:r>
      <w:bookmarkStart w:id="645" w:name="_Toc150774754"/>
      <w:r>
        <w:rPr>
          <w:color w:val="000000" w:themeColor="text1"/>
        </w:rPr>
      </w:r>
      <w:bookmarkStart w:id="646" w:name="_Toc151193863"/>
      <w:r>
        <w:rPr>
          <w:color w:val="000000" w:themeColor="text1"/>
        </w:rPr>
      </w:r>
      <w:bookmarkStart w:id="647" w:name="_Toc305158891"/>
      <w:r>
        <w:rPr>
          <w:color w:val="000000" w:themeColor="text1"/>
        </w:rPr>
      </w:r>
      <w:bookmarkStart w:id="648" w:name="_Toc151193647"/>
      <w:r>
        <w:rPr>
          <w:color w:val="000000" w:themeColor="text1"/>
        </w:rPr>
      </w:r>
      <w:bookmarkStart w:id="649" w:name="_Toc151193719"/>
      <w:r>
        <w:rPr>
          <w:color w:val="000000" w:themeColor="text1"/>
        </w:rPr>
      </w:r>
      <w:bookmarkStart w:id="650" w:name="_Toc127161463"/>
      <w:r>
        <w:rPr>
          <w:color w:val="000000" w:themeColor="text1"/>
        </w:rPr>
      </w:r>
      <w:bookmarkStart w:id="651" w:name="_Toc149720842"/>
      <w:r>
        <w:rPr>
          <w:color w:val="000000" w:themeColor="text1"/>
        </w:rPr>
      </w:r>
      <w:bookmarkStart w:id="652" w:name="_Ref467306425"/>
      <w:r>
        <w:rPr>
          <w:color w:val="000000" w:themeColor="text1"/>
        </w:rPr>
      </w:r>
      <w:bookmarkStart w:id="653" w:name="_Ref467307090"/>
      <w:r>
        <w:rPr>
          <w:color w:val="000000" w:themeColor="text1"/>
        </w:rPr>
      </w:r>
      <w:bookmarkStart w:id="654" w:name="_Toc520356176"/>
      <w:r>
        <w:rPr>
          <w:color w:val="000000" w:themeColor="text1"/>
        </w:rPr>
      </w:r>
      <w:bookmarkStart w:id="655" w:name="_Toc265228387"/>
      <w:r>
        <w:rPr>
          <w:color w:val="000000" w:themeColor="text1"/>
        </w:rPr>
      </w:r>
      <w:bookmarkStart w:id="656" w:name="_Toc264969239"/>
      <w:r>
        <w:rPr>
          <w:color w:val="000000" w:themeColor="text1"/>
        </w:rPr>
      </w:r>
      <w:bookmarkStart w:id="657" w:name="_Toc164229244"/>
      <w:r>
        <w:rPr>
          <w:color w:val="000000" w:themeColor="text1"/>
        </w:rPr>
      </w:r>
      <w:bookmarkStart w:id="658" w:name="_Toc151193937"/>
      <w:r>
        <w:rPr>
          <w:color w:val="000000" w:themeColor="text1"/>
        </w:rPr>
      </w:r>
      <w:bookmarkStart w:id="659" w:name="_Toc164229390"/>
      <w:r>
        <w:rPr>
          <w:color w:val="000000" w:themeColor="text1"/>
        </w:rPr>
      </w:r>
      <w:bookmarkStart w:id="660" w:name="_Toc127151549"/>
      <w:r>
        <w:rPr>
          <w:color w:val="000000" w:themeColor="text1"/>
        </w:rPr>
      </w:r>
      <w:bookmarkStart w:id="661" w:name="_Toc305158817"/>
      <w:r>
        <w:rPr>
          <w:color w:val="000000" w:themeColor="text1"/>
        </w:rPr>
      </w:r>
      <w:bookmarkStart w:id="662" w:name="_Toc127151750"/>
      <w:r>
        <w:rPr>
          <w:color w:val="000000" w:themeColor="text1"/>
        </w:rPr>
      </w:r>
      <w:bookmarkStart w:id="663" w:name="_Toc226965739"/>
      <w:r>
        <w:rPr>
          <w:color w:val="000000" w:themeColor="text1"/>
        </w:rPr>
      </w:r>
      <w:bookmarkStart w:id="664" w:name="_Toc142311051"/>
      <w:r>
        <w:rPr>
          <w:color w:val="000000" w:themeColor="text1"/>
        </w:rPr>
      </w:r>
      <w:bookmarkStart w:id="665" w:name="_Toc151193791"/>
      <w:r>
        <w:rPr>
          <w:color w:val="000000" w:themeColor="text1"/>
        </w:rPr>
      </w:r>
      <w:bookmarkStart w:id="666" w:name="_Toc226309793"/>
      <w:r>
        <w:rPr>
          <w:color w:val="000000" w:themeColor="text1"/>
        </w:rPr>
      </w:r>
      <w:bookmarkStart w:id="667" w:name="_Toc164608663"/>
      <w:r>
        <w:rPr>
          <w:color w:val="000000" w:themeColor="text1"/>
        </w:rPr>
      </w:r>
      <w:bookmarkStart w:id="668" w:name="_Toc164351643"/>
      <w:r>
        <w:rPr>
          <w:color w:val="000000" w:themeColor="text1"/>
        </w:rPr>
      </w:r>
      <w:bookmarkStart w:id="669" w:name="_Toc226965822"/>
      <w:r>
        <w:rPr>
          <w:color w:val="000000" w:themeColor="text1"/>
        </w:rPr>
      </w:r>
      <w:bookmarkStart w:id="670" w:name="_Toc150509300"/>
      <w:r>
        <w:rPr>
          <w:color w:val="000000" w:themeColor="text1"/>
        </w:rPr>
      </w:r>
      <w:bookmarkStart w:id="671" w:name="_Toc195842914"/>
      <w:r>
        <w:rPr>
          <w:color w:val="000000" w:themeColor="text1"/>
        </w:rPr>
      </w:r>
      <w:bookmarkStart w:id="672" w:name="_Toc226337245"/>
      <w:r>
        <w:rPr>
          <w:color w:val="000000" w:themeColor="text1"/>
        </w:rPr>
      </w:r>
      <w:bookmarkStart w:id="673" w:name="_Toc150480787"/>
      <w:r>
        <w:rPr>
          <w:color w:val="000000" w:themeColor="text1"/>
        </w:rPr>
      </w:r>
      <w:bookmarkStart w:id="674" w:name="_Toc164608818"/>
      <w:r>
        <w:rPr>
          <w:color w:val="000000" w:themeColor="text1"/>
        </w:rPr>
      </w:r>
      <w:bookmarkStart w:id="675" w:name="_Toc151190176"/>
      <w:r>
        <w:rPr>
          <w:rFonts w:hint="eastAsia" w:ascii="宋体" w:hAnsi="宋体" w:cs="宋体"/>
          <w:b/>
          <w:color w:val="000000" w:themeColor="text1"/>
          <w:sz w:val="24"/>
        </w:rPr>
        <w:t xml:space="preserve">中标公告与中标通知书</w:t>
      </w:r>
      <w:bookmarkEnd w:id="647"/>
      <w:r>
        <w:rPr>
          <w:color w:val="000000" w:themeColor="text1"/>
        </w:rPr>
      </w:r>
      <w:bookmarkEnd w:id="661"/>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采购人或采购代理机构自中标人确定之日起2个工作日内，</w:t>
      </w:r>
      <w:r>
        <w:rPr>
          <w:rFonts w:hint="eastAsia" w:ascii="宋体" w:hAnsi="宋体" w:cs="宋体"/>
          <w:color w:val="000000" w:themeColor="text1"/>
          <w:sz w:val="24"/>
        </w:rPr>
        <w:t xml:space="preserve">在常州市政府采购网公告中标结果</w:t>
      </w:r>
      <w:r>
        <w:rPr>
          <w:rFonts w:hint="eastAsia" w:ascii="宋体" w:hAnsi="宋体" w:cs="宋体"/>
          <w:color w:val="000000" w:themeColor="text1"/>
          <w:sz w:val="24"/>
        </w:rPr>
        <w:t xml:space="preserve">，同时向中标人发出中标通知书，中标公告期限为1个工作日。</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废标</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在招标采购中，出现下列情形之一的，应予废标：</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符合专业条件的供应商或者对招标文件作实质响应的供应商不足三家的；</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出现影响采购公正的违法、违规行为的；</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投标人的报价均超过了采购预算，采购人不能支付的；</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因重大变故，采购任务取消的。</w:t>
      </w:r>
      <w:r>
        <w:rPr>
          <w:color w:val="000000" w:themeColor="text1"/>
        </w:rPr>
      </w:r>
      <w:r/>
    </w:p>
    <w:p>
      <w:pPr>
        <w:pStyle w:val="1068"/>
        <w:numPr>
          <w:ilvl w:val="2"/>
          <w:numId w:val="8"/>
        </w:numPr>
        <w:ind w:left="0" w:firstLine="488"/>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pacing w:val="2"/>
          <w:sz w:val="24"/>
        </w:rPr>
        <w:t xml:space="preserve">平台系统</w:t>
      </w:r>
      <w:r>
        <w:rPr>
          <w:rFonts w:hint="eastAsia" w:ascii="宋体" w:hAnsi="宋体" w:cs="宋体"/>
          <w:color w:val="000000" w:themeColor="text1"/>
          <w:sz w:val="24"/>
        </w:rPr>
        <w:t xml:space="preserve">出现序号18.8的所述情形，情况严重且影响采购活动公平、公正性的。</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废标后，采购人将废标理由通知所有投标人。</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8"/>
      <w:r>
        <w:rPr>
          <w:color w:val="000000" w:themeColor="text1"/>
        </w:rPr>
      </w:r>
      <w:bookmarkEnd w:id="649"/>
      <w:r>
        <w:rPr>
          <w:color w:val="000000" w:themeColor="text1"/>
        </w:rPr>
      </w:r>
      <w:bookmarkEnd w:id="650"/>
      <w:r>
        <w:rPr>
          <w:color w:val="000000" w:themeColor="text1"/>
        </w:rPr>
      </w:r>
      <w:bookmarkEnd w:id="651"/>
      <w:r>
        <w:rPr>
          <w:color w:val="000000" w:themeColor="text1"/>
        </w:rPr>
      </w:r>
      <w:bookmarkEnd w:id="655"/>
      <w:r>
        <w:rPr>
          <w:color w:val="000000" w:themeColor="text1"/>
        </w:rPr>
      </w:r>
      <w:bookmarkEnd w:id="656"/>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End w:id="672"/>
      <w:r>
        <w:rPr>
          <w:color w:val="000000" w:themeColor="text1"/>
        </w:rPr>
      </w:r>
      <w:bookmarkEnd w:id="673"/>
      <w:r>
        <w:rPr>
          <w:color w:val="000000" w:themeColor="text1"/>
        </w:rPr>
      </w:r>
      <w:bookmarkEnd w:id="674"/>
      <w:r>
        <w:rPr>
          <w:color w:val="000000" w:themeColor="text1"/>
        </w:rPr>
      </w:r>
      <w:bookmarkEnd w:id="675"/>
      <w:r>
        <w:rPr>
          <w:color w:val="000000" w:themeColor="text1"/>
        </w:rPr>
      </w:r>
      <w:bookmarkStart w:id="676" w:name="_Ref467306377"/>
      <w:r>
        <w:rPr>
          <w:color w:val="000000" w:themeColor="text1"/>
        </w:rPr>
      </w:r>
      <w:bookmarkStart w:id="677" w:name="_Toc265228388"/>
      <w:r>
        <w:rPr>
          <w:color w:val="000000" w:themeColor="text1"/>
        </w:rPr>
      </w:r>
      <w:bookmarkStart w:id="678" w:name="_Toc226965740"/>
      <w:r>
        <w:rPr>
          <w:color w:val="000000" w:themeColor="text1"/>
        </w:rPr>
      </w:r>
      <w:bookmarkStart w:id="679" w:name="_Toc151193648"/>
      <w:r>
        <w:rPr>
          <w:color w:val="000000" w:themeColor="text1"/>
        </w:rPr>
      </w:r>
      <w:bookmarkStart w:id="680" w:name="_Ref467307062"/>
      <w:r>
        <w:rPr>
          <w:color w:val="000000" w:themeColor="text1"/>
        </w:rPr>
      </w:r>
      <w:bookmarkStart w:id="681" w:name="_Toc226965823"/>
      <w:r>
        <w:rPr>
          <w:color w:val="000000" w:themeColor="text1"/>
        </w:rPr>
      </w:r>
      <w:bookmarkStart w:id="682" w:name="_Toc264969240"/>
      <w:r>
        <w:rPr>
          <w:color w:val="000000" w:themeColor="text1"/>
        </w:rPr>
      </w:r>
      <w:bookmarkStart w:id="683" w:name="_Toc151193864"/>
      <w:r>
        <w:rPr>
          <w:color w:val="000000" w:themeColor="text1"/>
        </w:rPr>
      </w:r>
      <w:bookmarkStart w:id="684" w:name="_Toc150774755"/>
      <w:r>
        <w:rPr>
          <w:color w:val="000000" w:themeColor="text1"/>
        </w:rPr>
      </w:r>
      <w:bookmarkStart w:id="685" w:name="_Toc164351644"/>
      <w:r>
        <w:rPr>
          <w:color w:val="000000" w:themeColor="text1"/>
        </w:rPr>
      </w:r>
      <w:bookmarkStart w:id="686" w:name="_Toc305158818"/>
      <w:r>
        <w:rPr>
          <w:color w:val="000000" w:themeColor="text1"/>
        </w:rPr>
      </w:r>
      <w:bookmarkStart w:id="687" w:name="_Toc150774650"/>
      <w:r>
        <w:rPr>
          <w:color w:val="000000" w:themeColor="text1"/>
        </w:rPr>
      </w:r>
      <w:bookmarkStart w:id="688" w:name="_Toc151193792"/>
      <w:r>
        <w:rPr>
          <w:color w:val="000000" w:themeColor="text1"/>
        </w:rPr>
      </w:r>
      <w:bookmarkStart w:id="689" w:name="_Toc164229391"/>
      <w:r>
        <w:rPr>
          <w:color w:val="000000" w:themeColor="text1"/>
        </w:rPr>
      </w:r>
      <w:bookmarkStart w:id="690" w:name="_Toc305158892"/>
      <w:r>
        <w:rPr>
          <w:color w:val="000000" w:themeColor="text1"/>
        </w:rPr>
      </w:r>
      <w:bookmarkStart w:id="691" w:name="_Toc164608664"/>
      <w:r>
        <w:rPr>
          <w:color w:val="000000" w:themeColor="text1"/>
        </w:rPr>
      </w:r>
      <w:bookmarkStart w:id="692" w:name="_Toc127151751"/>
      <w:r>
        <w:rPr>
          <w:color w:val="000000" w:themeColor="text1"/>
        </w:rPr>
      </w:r>
      <w:bookmarkStart w:id="693" w:name="_Toc142311052"/>
      <w:r>
        <w:rPr>
          <w:color w:val="000000" w:themeColor="text1"/>
        </w:rPr>
      </w:r>
      <w:bookmarkStart w:id="694" w:name="_Toc127161464"/>
      <w:r>
        <w:rPr>
          <w:color w:val="000000" w:themeColor="text1"/>
        </w:rPr>
      </w:r>
      <w:bookmarkStart w:id="695" w:name="_Toc164229245"/>
      <w:r>
        <w:rPr>
          <w:color w:val="000000" w:themeColor="text1"/>
        </w:rPr>
      </w:r>
      <w:bookmarkStart w:id="696" w:name="_Toc151190177"/>
      <w:r>
        <w:rPr>
          <w:color w:val="000000" w:themeColor="text1"/>
        </w:rPr>
      </w:r>
      <w:bookmarkStart w:id="697" w:name="_Toc226337246"/>
      <w:r>
        <w:rPr>
          <w:color w:val="000000" w:themeColor="text1"/>
        </w:rPr>
      </w:r>
      <w:bookmarkStart w:id="698" w:name="_Toc150509301"/>
      <w:r>
        <w:rPr>
          <w:color w:val="000000" w:themeColor="text1"/>
        </w:rPr>
      </w:r>
      <w:bookmarkStart w:id="699" w:name="_Toc226309794"/>
      <w:r>
        <w:rPr>
          <w:color w:val="000000" w:themeColor="text1"/>
        </w:rPr>
      </w:r>
      <w:bookmarkStart w:id="700" w:name="_Toc127151550"/>
      <w:r>
        <w:rPr>
          <w:color w:val="000000" w:themeColor="text1"/>
        </w:rPr>
      </w:r>
      <w:bookmarkStart w:id="701" w:name="_Toc195842915"/>
      <w:r>
        <w:rPr>
          <w:color w:val="000000" w:themeColor="text1"/>
        </w:rPr>
      </w:r>
      <w:bookmarkStart w:id="702" w:name="_Ref467307204"/>
      <w:r>
        <w:rPr>
          <w:color w:val="000000" w:themeColor="text1"/>
        </w:rPr>
      </w:r>
      <w:bookmarkStart w:id="703" w:name="_Toc151193720"/>
      <w:r>
        <w:rPr>
          <w:color w:val="000000" w:themeColor="text1"/>
        </w:rPr>
      </w:r>
      <w:bookmarkStart w:id="704" w:name="_Toc150480788"/>
      <w:r>
        <w:rPr>
          <w:color w:val="000000" w:themeColor="text1"/>
        </w:rPr>
      </w:r>
      <w:bookmarkStart w:id="705" w:name="_Toc520356175"/>
      <w:r>
        <w:rPr>
          <w:color w:val="000000" w:themeColor="text1"/>
        </w:rPr>
      </w:r>
      <w:bookmarkStart w:id="706" w:name="_Toc149720843"/>
      <w:r>
        <w:rPr>
          <w:color w:val="000000" w:themeColor="text1"/>
        </w:rPr>
      </w:r>
      <w:bookmarkStart w:id="707" w:name="_Toc164608819"/>
      <w:r>
        <w:rPr>
          <w:color w:val="000000" w:themeColor="text1"/>
        </w:rPr>
      </w:r>
      <w:bookmarkStart w:id="708" w:name="_Ref467306978"/>
      <w:r>
        <w:rPr>
          <w:color w:val="000000" w:themeColor="text1"/>
        </w:rPr>
      </w:r>
      <w:bookmarkStart w:id="709" w:name="_Toc151193938"/>
      <w:r>
        <w:rPr>
          <w:rFonts w:hint="eastAsia" w:ascii="宋体" w:hAnsi="宋体" w:cs="宋体"/>
          <w:b/>
          <w:color w:val="000000" w:themeColor="text1"/>
          <w:sz w:val="24"/>
        </w:rPr>
        <w:t xml:space="preserve">签订合同</w:t>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bookmarkEnd w:id="695"/>
      <w:r>
        <w:rPr>
          <w:color w:val="000000" w:themeColor="text1"/>
        </w:rPr>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bookmarkEnd w:id="706"/>
      <w:r>
        <w:rPr>
          <w:color w:val="000000" w:themeColor="text1"/>
        </w:rPr>
      </w:r>
      <w:bookmarkEnd w:id="707"/>
      <w:r>
        <w:rPr>
          <w:color w:val="000000" w:themeColor="text1"/>
        </w:rPr>
      </w:r>
      <w:bookmarkEnd w:id="708"/>
      <w:r>
        <w:rPr>
          <w:color w:val="000000" w:themeColor="text1"/>
        </w:rPr>
      </w:r>
      <w:bookmarkEnd w:id="709"/>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中标人拒绝与采购人签订合同的，采购人可以按照评标报告推荐的中标候选人名单排序，确定下一候选人为中标人，也可以重新开展政府采购活动。</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联合体中标的，联合体各方应当共同与采购人签订合同，就中标项目向采购人承担连带责任。</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政府采购合同不能转包。</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。中标人就采购项目和分包项目向采购人负责，分包供应商就分包项目承担责任。</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End w:id="652"/>
      <w:r>
        <w:rPr>
          <w:color w:val="000000" w:themeColor="text1"/>
        </w:rPr>
      </w:r>
      <w:bookmarkEnd w:id="653"/>
      <w:r>
        <w:rPr>
          <w:color w:val="000000" w:themeColor="text1"/>
        </w:rPr>
      </w:r>
      <w:bookmarkEnd w:id="654"/>
      <w:r>
        <w:rPr>
          <w:rFonts w:hint="eastAsia" w:ascii="宋体" w:hAnsi="宋体" w:cs="宋体"/>
          <w:b/>
          <w:color w:val="000000" w:themeColor="text1"/>
          <w:sz w:val="24"/>
        </w:rPr>
        <w:t xml:space="preserve">询问与质疑</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询问</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投标人对政府采购活动事项有疑问的，可依法提出询问，并按《投标人须知资料表》载明的形式送达采购人或采购代理机构。</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采购人或采购代理机构对供应商依法提出的询问，在3个工作日内作出答复，但答复的内容不得涉及商业秘密。</w:t>
      </w:r>
      <w:r>
        <w:rPr>
          <w:color w:val="000000" w:themeColor="text1"/>
        </w:rPr>
      </w:r>
      <w:r/>
    </w:p>
    <w:p>
      <w:pPr>
        <w:pStyle w:val="1068"/>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质疑</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rPr>
      </w:r>
      <w:r/>
    </w:p>
    <w:p>
      <w:pPr>
        <w:pStyle w:val="1068"/>
        <w:numPr>
          <w:ilvl w:val="2"/>
          <w:numId w:val="8"/>
        </w:numPr>
        <w:ind w:left="0" w:firstLine="482"/>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质疑函须使用财政部制定的范本文件。（下载网址：</w:t>
      </w:r>
      <w:r>
        <w:rPr>
          <w:rFonts w:hint="eastAsia" w:ascii="宋体" w:hAnsi="宋体" w:cs="宋体"/>
          <w:color w:val="000000" w:themeColor="text1"/>
        </w:rPr>
        <w:fldChar w:fldCharType="begin"/>
      </w:r>
      <w:r>
        <w:rPr>
          <w:rFonts w:hint="eastAsia" w:ascii="宋体" w:hAnsi="宋体" w:cs="宋体"/>
          <w:color w:val="000000" w:themeColor="text1"/>
        </w:rPr>
        <w:instrText xml:space="preserve"> HYPERLINK "http://gks.mof.gov.cn/ztztz/zhengfucaigouguanli/201802/t20180201_2804589.htm" </w:instrText>
      </w:r>
      <w:r>
        <w:rPr>
          <w:rFonts w:hint="eastAsia" w:ascii="宋体" w:hAnsi="宋体" w:cs="宋体"/>
          <w:color w:val="000000" w:themeColor="text1"/>
        </w:rPr>
        <w:fldChar w:fldCharType="separate"/>
      </w:r>
      <w:r>
        <w:rPr>
          <w:rStyle w:val="1144"/>
          <w:rFonts w:hint="eastAsia" w:ascii="宋体" w:hAnsi="宋体" w:cs="宋体"/>
          <w:color w:val="000000" w:themeColor="text1"/>
        </w:rPr>
        <w:t xml:space="preserve">http://gk</w:t>
      </w:r>
      <w:bookmarkStart w:id="710" w:name="_Hlt100654014"/>
      <w:r>
        <w:rPr>
          <w:rStyle w:val="1144"/>
          <w:rFonts w:hint="eastAsia" w:ascii="宋体" w:hAnsi="宋体" w:cs="宋体"/>
          <w:color w:val="000000" w:themeColor="text1"/>
        </w:rPr>
        <w:t xml:space="preserve">s</w:t>
      </w:r>
      <w:bookmarkEnd w:id="710"/>
      <w:r>
        <w:rPr>
          <w:rStyle w:val="1144"/>
          <w:rFonts w:hint="eastAsia" w:ascii="宋体" w:hAnsi="宋体" w:cs="宋体"/>
          <w:color w:val="000000" w:themeColor="text1"/>
        </w:rPr>
        <w:t xml:space="preserve">.m</w:t>
      </w:r>
      <w:bookmarkStart w:id="711" w:name="_Hlt100653994"/>
      <w:r>
        <w:rPr>
          <w:color w:val="000000" w:themeColor="text1"/>
        </w:rPr>
      </w:r>
      <w:bookmarkStart w:id="712" w:name="_Hlt100653993"/>
      <w:r>
        <w:rPr>
          <w:rStyle w:val="1144"/>
          <w:rFonts w:hint="eastAsia" w:ascii="宋体" w:hAnsi="宋体" w:cs="宋体"/>
          <w:color w:val="000000" w:themeColor="text1"/>
        </w:rPr>
        <w:t xml:space="preserve">o</w:t>
      </w:r>
      <w:bookmarkEnd w:id="711"/>
      <w:r>
        <w:rPr>
          <w:color w:val="000000" w:themeColor="text1"/>
        </w:rPr>
      </w:r>
      <w:bookmarkEnd w:id="712"/>
      <w:r>
        <w:rPr>
          <w:rStyle w:val="1144"/>
          <w:rFonts w:hint="eastAsia" w:ascii="宋体" w:hAnsi="宋体" w:cs="宋体"/>
          <w:color w:val="000000" w:themeColor="text1"/>
        </w:rPr>
        <w:t xml:space="preserve">f.gov.cn/ztztz/zhengfucaigouguanli/201802/t20180201_2804589.htm</w:t>
      </w:r>
      <w:r>
        <w:rPr>
          <w:rFonts w:hint="eastAsia" w:ascii="宋体" w:hAnsi="宋体" w:cs="宋体"/>
          <w:color w:val="000000" w:themeColor="text1"/>
        </w:rPr>
        <w:fldChar w:fldCharType="end"/>
      </w:r>
      <w:r>
        <w:rPr>
          <w:rFonts w:hint="eastAsia" w:ascii="宋体" w:hAnsi="宋体" w:cs="宋体"/>
          <w:color w:val="000000" w:themeColor="text1"/>
        </w:rPr>
        <w:t xml:space="preserve">）</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投标人为自然人的，应当由本人签字；投标人为法人或者其他组织的，应当由法定代表人、主要负责人，或者其授权代表签字或者加盖公章，并加盖公章。</w:t>
      </w:r>
      <w:r>
        <w:rPr>
          <w:color w:val="000000" w:themeColor="text1"/>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接收询问和质疑的联系部门、联系电话和通讯地址见《投标人须知资料表》。</w:t>
      </w:r>
      <w:r>
        <w:rPr>
          <w:color w:val="000000" w:themeColor="text1"/>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代理费</w:t>
      </w:r>
      <w:r>
        <w:rPr>
          <w:color w:val="000000" w:themeColor="text1"/>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收费对象、收费标准及缴纳时间见《投标人须知资料表》。由中标人支付的，中标人须一次性向采购代理机构缴纳代理费，投标报价应包含代理费用。</w:t>
      </w:r>
      <w:r>
        <w:rPr>
          <w:color w:val="000000" w:themeColor="text1"/>
        </w:rPr>
      </w:r>
      <w:r/>
    </w:p>
    <w:p>
      <w:pPr>
        <w:pStyle w:val="1068"/>
        <w:ind w:left="360"/>
        <w:spacing w:line="360" w:lineRule="auto"/>
        <w:tabs>
          <w:tab w:val="left" w:pos="360" w:leader="none"/>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1068"/>
        <w:jc w:val="center"/>
        <w:spacing w:line="360" w:lineRule="auto"/>
        <w:rPr>
          <w:rFonts w:hint="eastAsia" w:ascii="宋体" w:hAnsi="宋体" w:cs="宋体"/>
          <w:b/>
          <w:color w:val="000000" w:themeColor="text1"/>
          <w:sz w:val="36"/>
          <w:szCs w:val="36"/>
        </w:rPr>
        <w:outlineLvl w:val="0"/>
      </w:pPr>
      <w:r>
        <w:rPr>
          <w:color w:val="000000" w:themeColor="text1"/>
        </w:rPr>
      </w:r>
      <w:bookmarkStart w:id="713" w:name="_Toc142311056"/>
      <w:r>
        <w:rPr>
          <w:color w:val="000000" w:themeColor="text1"/>
        </w:rPr>
      </w:r>
      <w:bookmarkStart w:id="714" w:name="_Toc127151554"/>
      <w:r>
        <w:rPr>
          <w:color w:val="000000" w:themeColor="text1"/>
        </w:rPr>
      </w:r>
      <w:bookmarkStart w:id="715" w:name="_Toc305158896"/>
      <w:r>
        <w:rPr>
          <w:color w:val="000000" w:themeColor="text1"/>
        </w:rPr>
      </w:r>
      <w:bookmarkStart w:id="716" w:name="_Toc353873664"/>
      <w:r>
        <w:rPr>
          <w:color w:val="000000" w:themeColor="text1"/>
        </w:rPr>
      </w:r>
      <w:bookmarkStart w:id="717" w:name="_Toc265228392"/>
      <w:r>
        <w:rPr>
          <w:color w:val="000000" w:themeColor="text1"/>
        </w:rPr>
      </w:r>
      <w:bookmarkStart w:id="718" w:name="_Toc305158822"/>
      <w:r>
        <w:rPr>
          <w:color w:val="000000" w:themeColor="text1"/>
        </w:rPr>
      </w:r>
      <w:bookmarkStart w:id="719" w:name="_Toc264969244"/>
      <w:r>
        <w:rPr>
          <w:color w:val="000000" w:themeColor="text1"/>
        </w:rPr>
      </w:r>
      <w:bookmarkStart w:id="720" w:name="_Toc150480792"/>
      <w:r>
        <w:rPr>
          <w:color w:val="000000" w:themeColor="text1"/>
        </w:rPr>
      </w:r>
      <w:bookmarkStart w:id="721" w:name="_Toc226965827"/>
      <w:r>
        <w:rPr>
          <w:color w:val="000000" w:themeColor="text1"/>
        </w:rPr>
      </w:r>
      <w:bookmarkStart w:id="722" w:name="_Toc226337250"/>
      <w:r>
        <w:rPr>
          <w:color w:val="000000" w:themeColor="text1"/>
        </w:rPr>
      </w:r>
      <w:bookmarkStart w:id="723" w:name="_Toc353825544"/>
      <w:r>
        <w:rPr>
          <w:color w:val="000000" w:themeColor="text1"/>
        </w:rPr>
      </w:r>
      <w:bookmarkStart w:id="724" w:name="_Toc150774759"/>
      <w:r>
        <w:rPr>
          <w:color w:val="000000" w:themeColor="text1"/>
        </w:rPr>
      </w:r>
      <w:bookmarkStart w:id="725" w:name="_Toc353873934"/>
      <w:r>
        <w:rPr>
          <w:rFonts w:hint="eastAsia" w:ascii="宋体" w:hAnsi="宋体" w:cs="宋体"/>
          <w:color w:val="000000" w:themeColor="text1"/>
          <w:sz w:val="24"/>
        </w:rPr>
        <w:br w:type="page" w:clear="all"/>
      </w:r>
      <w:bookmarkStart w:id="726" w:name="_Toc99301421"/>
      <w:r>
        <w:rPr>
          <w:rFonts w:hint="eastAsia" w:ascii="宋体" w:hAnsi="宋体" w:cs="宋体"/>
          <w:b/>
          <w:color w:val="000000" w:themeColor="text1"/>
          <w:sz w:val="36"/>
          <w:szCs w:val="36"/>
        </w:rPr>
        <w:t xml:space="preserve">第三章   </w:t>
      </w:r>
      <w:bookmarkEnd w:id="713"/>
      <w:r>
        <w:rPr>
          <w:color w:val="000000" w:themeColor="text1"/>
        </w:rPr>
      </w:r>
      <w:bookmarkEnd w:id="714"/>
      <w:r>
        <w:rPr>
          <w:color w:val="000000" w:themeColor="text1"/>
        </w:rPr>
      </w:r>
      <w:bookmarkEnd w:id="715"/>
      <w:r>
        <w:rPr>
          <w:color w:val="000000" w:themeColor="text1"/>
        </w:rPr>
      </w:r>
      <w:bookmarkEnd w:id="716"/>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color w:val="000000" w:themeColor="text1"/>
        </w:rPr>
      </w:r>
      <w:bookmarkEnd w:id="723"/>
      <w:r>
        <w:rPr>
          <w:color w:val="000000" w:themeColor="text1"/>
        </w:rPr>
      </w:r>
      <w:bookmarkEnd w:id="724"/>
      <w:r>
        <w:rPr>
          <w:color w:val="000000" w:themeColor="text1"/>
        </w:rPr>
      </w:r>
      <w:bookmarkEnd w:id="725"/>
      <w:r>
        <w:rPr>
          <w:rFonts w:hint="eastAsia" w:ascii="宋体" w:hAnsi="宋体" w:cs="宋体"/>
          <w:b/>
          <w:color w:val="000000" w:themeColor="text1"/>
          <w:sz w:val="36"/>
          <w:szCs w:val="36"/>
        </w:rPr>
        <w:t xml:space="preserve">资格审查</w:t>
      </w:r>
      <w:bookmarkEnd w:id="726"/>
      <w:r>
        <w:rPr>
          <w:color w:val="000000" w:themeColor="text1"/>
        </w:rPr>
      </w:r>
      <w:bookmarkStart w:id="727" w:name="_Toc487900382"/>
      <w:r>
        <w:rPr>
          <w:color w:val="000000" w:themeColor="text1"/>
        </w:rPr>
      </w:r>
      <w:r/>
    </w:p>
    <w:p>
      <w:pPr>
        <w:pStyle w:val="1068"/>
        <w:jc w:val="center"/>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728" w:name="_Toc99301422"/>
      <w:r>
        <w:rPr>
          <w:rFonts w:hint="eastAsia" w:ascii="宋体" w:hAnsi="宋体" w:cs="宋体"/>
          <w:b/>
          <w:color w:val="000000" w:themeColor="text1"/>
          <w:sz w:val="24"/>
        </w:rPr>
        <w:t xml:space="preserve">一、资格审查程序</w:t>
      </w:r>
      <w:bookmarkEnd w:id="728"/>
      <w:r>
        <w:rPr>
          <w:color w:val="000000" w:themeColor="text1"/>
        </w:rPr>
      </w:r>
      <w:r/>
    </w:p>
    <w:p>
      <w:pPr>
        <w:pStyle w:val="1068"/>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rPr>
        <w:outlineLvl w:val="1"/>
      </w:pPr>
      <w:r>
        <w:rPr>
          <w:rFonts w:hint="eastAsia" w:ascii="宋体" w:hAnsi="宋体" w:cs="宋体"/>
          <w:color w:val="000000" w:themeColor="text1"/>
          <w:sz w:val="24"/>
        </w:rPr>
        <w:t xml:space="preserve">开标结束后，采购人将根据《资格审查要求》中的规定，对投标人进行资格审查，并形成资格审查结果。</w:t>
      </w:r>
      <w:r>
        <w:rPr>
          <w:color w:val="000000" w:themeColor="text1"/>
        </w:rPr>
      </w:r>
      <w:r/>
    </w:p>
    <w:p>
      <w:pPr>
        <w:pStyle w:val="1068"/>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rPr>
        <w:outlineLvl w:val="1"/>
      </w:pPr>
      <w:r>
        <w:rPr>
          <w:rFonts w:hint="eastAsia" w:ascii="宋体" w:hAnsi="宋体" w:cs="宋体"/>
          <w:color w:val="000000" w:themeColor="text1"/>
          <w:sz w:val="24"/>
        </w:rPr>
        <w:t xml:space="preserve">《资格审查要求》中对格式有要求的，除招标文件另有规定外，均为“实质性格式”文件。</w:t>
      </w:r>
      <w:r>
        <w:rPr>
          <w:color w:val="000000" w:themeColor="text1"/>
        </w:rPr>
      </w:r>
      <w:r/>
    </w:p>
    <w:p>
      <w:pPr>
        <w:pStyle w:val="1068"/>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rPr>
        <w:outlineLvl w:val="1"/>
      </w:pPr>
      <w:r>
        <w:rPr>
          <w:rFonts w:hint="eastAsia" w:ascii="宋体" w:hAnsi="宋体" w:cs="宋体"/>
          <w:color w:val="000000" w:themeColor="text1"/>
          <w:sz w:val="24"/>
        </w:rPr>
        <w:t xml:space="preserve">投标人《资格证明文件》有任何一项不符合《资格审查要求》的，资格审查不合格，其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1068"/>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rPr>
        <w:outlineLvl w:val="1"/>
      </w:pPr>
      <w:r>
        <w:rPr>
          <w:rFonts w:hint="eastAsia" w:ascii="宋体" w:hAnsi="宋体" w:cs="宋体"/>
          <w:color w:val="000000" w:themeColor="text1"/>
          <w:sz w:val="24"/>
        </w:rPr>
        <w:t xml:space="preserve">资格审查合格的投标人不足3家的，不进行评标。</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1068"/>
        <w:jc w:val="center"/>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二、资格审查要求</w:t>
      </w:r>
      <w:r>
        <w:rPr>
          <w:color w:val="000000" w:themeColor="text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pStyle w:val="1068"/>
              <w:jc w:val="center"/>
              <w:tabs>
                <w:tab w:val="left" w:pos="1080" w:leader="none"/>
              </w:tabs>
              <w:rPr>
                <w:rFonts w:hint="eastAsia" w:ascii="宋体" w:hAnsi="宋体" w:cs="宋体"/>
                <w:b/>
                <w:color w:val="000000" w:themeColor="text1"/>
                <w:sz w:val="24"/>
              </w:rPr>
            </w:pPr>
            <w:r>
              <w:rPr>
                <w:color w:val="000000" w:themeColor="text1"/>
              </w:rPr>
            </w:r>
            <w:bookmarkStart w:id="729" w:name="_Hlt487972895"/>
            <w:r>
              <w:rPr>
                <w:color w:val="000000" w:themeColor="text1"/>
              </w:rPr>
            </w:r>
            <w:bookmarkEnd w:id="729"/>
            <w:r>
              <w:rPr>
                <w:rFonts w:hint="eastAsia" w:ascii="宋体" w:hAnsi="宋体" w:cs="宋体"/>
                <w:b/>
                <w:color w:val="000000" w:themeColor="text1"/>
                <w:sz w:val="24"/>
              </w:rPr>
              <w:t xml:space="preserve">序号</w:t>
            </w:r>
            <w:r>
              <w:rPr>
                <w:color w:val="000000" w:themeColor="text1"/>
              </w:rPr>
            </w:r>
            <w:r/>
          </w:p>
        </w:tc>
        <w:tc>
          <w:tcPr>
            <w:tcW w:w="1066" w:type="pct"/>
            <w:vAlign w:val="center"/>
            <w:textDirection w:val="lrTb"/>
            <w:noWrap w:val="false"/>
          </w:tcPr>
          <w:p>
            <w:pPr>
              <w:pStyle w:val="1068"/>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审查因素</w:t>
            </w:r>
            <w:r>
              <w:rPr>
                <w:color w:val="000000" w:themeColor="text1"/>
              </w:rPr>
            </w:r>
            <w:r/>
          </w:p>
        </w:tc>
        <w:tc>
          <w:tcPr>
            <w:tcW w:w="2595" w:type="pct"/>
            <w:vAlign w:val="center"/>
            <w:textDirection w:val="lrTb"/>
            <w:noWrap w:val="false"/>
          </w:tcPr>
          <w:p>
            <w:pPr>
              <w:pStyle w:val="1068"/>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审查内容</w:t>
            </w:r>
            <w:r>
              <w:rPr>
                <w:color w:val="000000" w:themeColor="text1"/>
              </w:rPr>
            </w:r>
            <w:r/>
          </w:p>
        </w:tc>
        <w:tc>
          <w:tcPr>
            <w:tcW w:w="881" w:type="pct"/>
            <w:vAlign w:val="center"/>
            <w:textDirection w:val="lrTb"/>
            <w:noWrap w:val="false"/>
          </w:tcPr>
          <w:p>
            <w:pPr>
              <w:pStyle w:val="1068"/>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格式要求</w:t>
            </w:r>
            <w:r>
              <w:rPr>
                <w:color w:val="000000" w:themeColor="text1"/>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W w:w="1066"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满足《中华人民共和国政府采购法》第二十二条规定及法律法规的其他规定</w:t>
            </w:r>
            <w:r>
              <w:rPr>
                <w:color w:val="000000" w:themeColor="text1"/>
              </w:rPr>
            </w:r>
            <w:r/>
          </w:p>
        </w:tc>
        <w:tc>
          <w:tcPr>
            <w:tcW w:w="2595"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具体规定见第一章《投标邀请》</w:t>
            </w:r>
            <w:r>
              <w:rPr>
                <w:color w:val="000000" w:themeColor="text1"/>
              </w:rPr>
            </w:r>
            <w:r/>
          </w:p>
        </w:tc>
        <w:tc>
          <w:tcPr>
            <w:tcW w:w="881"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r/>
          </w:p>
        </w:tc>
        <w:tc>
          <w:tcPr>
            <w:tcW w:w="1066"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投标人资格声明函</w:t>
            </w:r>
            <w:r>
              <w:rPr>
                <w:color w:val="000000" w:themeColor="text1"/>
              </w:rPr>
            </w:r>
            <w:r/>
          </w:p>
        </w:tc>
        <w:tc>
          <w:tcPr>
            <w:tcW w:w="2595"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提供了符合招标文件要求的《投标人资格声明函》。</w:t>
            </w:r>
            <w:r>
              <w:rPr>
                <w:color w:val="000000" w:themeColor="text1"/>
              </w:rPr>
            </w:r>
            <w:r/>
          </w:p>
        </w:tc>
        <w:tc>
          <w:tcPr>
            <w:tcW w:w="881"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格式见《投标文件格式》</w:t>
            </w:r>
            <w:r>
              <w:rPr>
                <w:color w:val="000000" w:themeColor="text1"/>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tcW w:w="1066"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投标人信用记录</w:t>
            </w:r>
            <w:r>
              <w:rPr>
                <w:color w:val="000000" w:themeColor="text1"/>
              </w:rPr>
            </w:r>
            <w:r/>
          </w:p>
        </w:tc>
        <w:tc>
          <w:tcPr>
            <w:tcW w:w="2595"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查询渠道：信用中国网站和中国政府采购网（</w:t>
            </w:r>
            <w:r>
              <w:rPr>
                <w:rFonts w:hint="eastAsia" w:ascii="宋体" w:hAnsi="宋体" w:cs="宋体"/>
                <w:color w:val="000000" w:themeColor="text1"/>
              </w:rPr>
              <w:t xml:space="preserve">www.creditchina.gov.cn</w:t>
            </w:r>
            <w:r>
              <w:rPr>
                <w:rFonts w:hint="eastAsia" w:ascii="宋体" w:hAnsi="宋体" w:cs="宋体"/>
                <w:color w:val="000000" w:themeColor="text1"/>
                <w:sz w:val="24"/>
              </w:rPr>
              <w:t xml:space="preserve">、</w:t>
            </w:r>
            <w:r>
              <w:rPr>
                <w:rFonts w:hint="eastAsia" w:ascii="宋体" w:hAnsi="宋体" w:cs="宋体"/>
                <w:color w:val="000000" w:themeColor="text1"/>
              </w:rPr>
              <w:t xml:space="preserve">www.ccgp.gov.cn</w:t>
            </w:r>
            <w:r>
              <w:rPr>
                <w:rFonts w:hint="eastAsia" w:ascii="宋体" w:hAnsi="宋体" w:cs="宋体"/>
                <w:color w:val="000000" w:themeColor="text1"/>
                <w:sz w:val="24"/>
              </w:rPr>
              <w:t xml:space="preserve">）；</w:t>
            </w:r>
            <w:r>
              <w:rPr>
                <w:color w:val="000000" w:themeColor="text1"/>
              </w:rPr>
            </w:r>
            <w:r/>
          </w:p>
          <w:p>
            <w:pPr>
              <w:pStyle w:val="1068"/>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截止时点：投标截止时间以后、资格审查阶段采购人或采购代理机构的实际查询时间；</w:t>
            </w:r>
            <w:r>
              <w:rPr>
                <w:color w:val="000000" w:themeColor="text1"/>
              </w:rPr>
            </w:r>
            <w:r/>
          </w:p>
          <w:p>
            <w:pPr>
              <w:pStyle w:val="1068"/>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信用信息查询记录和证据留存具体方式：查询结果网页打印页作为查询记录和证据，与其他采购文件一并保存；</w:t>
            </w:r>
            <w:r>
              <w:rPr>
                <w:color w:val="000000" w:themeColor="text1"/>
              </w:rPr>
            </w:r>
            <w:r/>
          </w:p>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。联合体形式投标的，联合体成员存在不良信用记录，视同联合体存在不良信用记录。</w:t>
            </w:r>
            <w:r>
              <w:rPr>
                <w:color w:val="000000" w:themeColor="text1"/>
              </w:rPr>
            </w:r>
            <w:r/>
          </w:p>
        </w:tc>
        <w:tc>
          <w:tcPr>
            <w:tcW w:w="881"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无须投标人提供，由采购人查询。</w:t>
            </w:r>
            <w:r>
              <w:rPr>
                <w:color w:val="000000" w:themeColor="text1"/>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1066"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落实政府采购政策需满足的资格要求</w:t>
            </w:r>
            <w:r>
              <w:rPr>
                <w:color w:val="000000" w:themeColor="text1"/>
              </w:rPr>
            </w:r>
            <w:r/>
          </w:p>
        </w:tc>
        <w:tc>
          <w:tcPr>
            <w:tcW w:w="2595"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具体要求见第一章《投标邀请》</w:t>
            </w:r>
            <w:r>
              <w:rPr>
                <w:color w:val="000000" w:themeColor="text1"/>
              </w:rPr>
            </w:r>
            <w:r/>
          </w:p>
        </w:tc>
        <w:tc>
          <w:tcPr>
            <w:tcW w:w="881"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2-1</w:t>
            </w:r>
            <w:r>
              <w:rPr>
                <w:color w:val="000000" w:themeColor="text1"/>
              </w:rPr>
            </w:r>
            <w:r/>
          </w:p>
        </w:tc>
        <w:tc>
          <w:tcPr>
            <w:tcW w:w="1066"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中小企业声明函</w:t>
            </w:r>
            <w:r>
              <w:rPr>
                <w:color w:val="000000" w:themeColor="text1"/>
              </w:rPr>
            </w:r>
            <w:r/>
          </w:p>
        </w:tc>
        <w:tc>
          <w:tcPr>
            <w:tcW w:w="2595"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1、投标人单独投标的，应提供中小企业声明函；如为监狱企业或残疾人福利性单位，不必提供中小企业声明函，但须按注1或注2要求提供证明材料。</w:t>
            </w:r>
            <w:r>
              <w:rPr>
                <w:color w:val="000000" w:themeColor="text1"/>
              </w:rPr>
            </w:r>
            <w:r/>
          </w:p>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themeColor="text1"/>
              </w:rPr>
            </w:r>
            <w:r/>
          </w:p>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注1：监狱企业须提供由省级以上监狱管理局（常州市含教育矫治局）、戒毒管理局（含新疆生产建设兵团）出具的属于监狱企业的证明文件。</w:t>
            </w:r>
            <w:r>
              <w:rPr>
                <w:color w:val="000000" w:themeColor="text1"/>
              </w:rPr>
            </w:r>
            <w:r/>
          </w:p>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注2：残疾人福利性单位须按招标文件要求提供《残疾人福利性单位声明函》。</w:t>
            </w:r>
            <w:r>
              <w:rPr>
                <w:color w:val="000000" w:themeColor="text1"/>
              </w:rPr>
            </w:r>
            <w:r/>
          </w:p>
        </w:tc>
        <w:tc>
          <w:tcPr>
            <w:tcW w:w="881"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格式见《投标文件格式》</w:t>
            </w:r>
            <w:r>
              <w:rPr>
                <w:color w:val="000000" w:themeColor="text1"/>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2-3</w:t>
            </w:r>
            <w:r>
              <w:rPr>
                <w:color w:val="000000" w:themeColor="text1"/>
              </w:rPr>
            </w:r>
            <w:r/>
          </w:p>
        </w:tc>
        <w:tc>
          <w:tcPr>
            <w:tcW w:w="1066"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其它落实政府采购政策的资格要求</w:t>
            </w:r>
            <w:r>
              <w:rPr>
                <w:color w:val="000000" w:themeColor="text1"/>
              </w:rPr>
            </w:r>
            <w:r/>
          </w:p>
        </w:tc>
        <w:tc>
          <w:tcPr>
            <w:tcW w:w="2595"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如有，见第一章《投标邀请》</w:t>
            </w:r>
            <w:r>
              <w:rPr>
                <w:color w:val="000000" w:themeColor="text1"/>
              </w:rPr>
            </w:r>
            <w:r/>
          </w:p>
        </w:tc>
        <w:tc>
          <w:tcPr>
            <w:tcW w:w="881"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rPr>
                <w:color w:val="000000" w:themeColor="text1"/>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W w:w="1066"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本项目的特定资格要求</w:t>
            </w:r>
            <w:r>
              <w:rPr>
                <w:color w:val="000000" w:themeColor="text1"/>
              </w:rPr>
            </w:r>
            <w:r/>
          </w:p>
        </w:tc>
        <w:tc>
          <w:tcPr>
            <w:tcW w:w="2595"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如有，见第一章《投标邀请》</w:t>
            </w:r>
            <w:r>
              <w:rPr>
                <w:color w:val="000000" w:themeColor="text1"/>
              </w:rPr>
            </w:r>
            <w:r/>
          </w:p>
        </w:tc>
        <w:tc>
          <w:tcPr>
            <w:tcW w:w="881"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548"/>
        </w:trPr>
        <w:tc>
          <w:tcPr>
            <w:tcW w:w="455" w:type="pct"/>
            <w:vAlign w:val="center"/>
            <w:textDirection w:val="lrTb"/>
            <w:noWrap w:val="false"/>
          </w:tcPr>
          <w:p>
            <w:pPr>
              <w:pStyle w:val="106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3-1</w:t>
            </w:r>
            <w:r>
              <w:rPr>
                <w:color w:val="000000" w:themeColor="text1"/>
              </w:rPr>
            </w:r>
            <w:r/>
          </w:p>
        </w:tc>
        <w:tc>
          <w:tcPr>
            <w:tcW w:w="1066"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是否接受联合体投标</w:t>
            </w:r>
            <w:r>
              <w:rPr>
                <w:color w:val="000000" w:themeColor="text1"/>
              </w:rPr>
            </w:r>
            <w:r/>
          </w:p>
        </w:tc>
        <w:tc>
          <w:tcPr>
            <w:tcW w:w="2595"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本项目不接受联合体投标，投标人不得为联合体。</w:t>
            </w:r>
            <w:r>
              <w:rPr>
                <w:color w:val="000000" w:themeColor="text1"/>
              </w:rPr>
            </w:r>
            <w:r/>
          </w:p>
        </w:tc>
        <w:tc>
          <w:tcPr>
            <w:tcW w:w="881"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60"/>
        </w:trPr>
        <w:tc>
          <w:tcPr>
            <w:tcW w:w="455" w:type="pct"/>
            <w:vAlign w:val="center"/>
            <w:textDirection w:val="lrTb"/>
            <w:noWrap w:val="false"/>
          </w:tcPr>
          <w:p>
            <w:pPr>
              <w:pStyle w:val="106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3-2</w:t>
            </w:r>
            <w:r>
              <w:rPr>
                <w:color w:val="000000" w:themeColor="text1"/>
              </w:rPr>
            </w:r>
            <w:r/>
          </w:p>
        </w:tc>
        <w:tc>
          <w:tcPr>
            <w:tcW w:w="1066"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其他特定资格要求</w:t>
            </w:r>
            <w:r>
              <w:rPr>
                <w:color w:val="000000" w:themeColor="text1"/>
              </w:rPr>
            </w:r>
            <w:r/>
          </w:p>
        </w:tc>
        <w:tc>
          <w:tcPr>
            <w:tcW w:w="2595"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w:t>
            </w:r>
            <w:r>
              <w:rPr>
                <w:rFonts w:hint="eastAsia" w:ascii="宋体" w:hAnsi="宋体" w:cs="宋体"/>
                <w:color w:val="000000" w:themeColor="text1"/>
                <w:sz w:val="24"/>
              </w:rPr>
              <w:t xml:space="preserve">第一章《投标邀请》</w:t>
            </w:r>
            <w:r>
              <w:rPr>
                <w:color w:val="000000" w:themeColor="text1"/>
              </w:rPr>
            </w:r>
            <w:r/>
          </w:p>
        </w:tc>
        <w:tc>
          <w:tcPr>
            <w:tcW w:w="881" w:type="pct"/>
            <w:vAlign w:val="center"/>
            <w:textDirection w:val="lrTb"/>
            <w:noWrap w:val="false"/>
          </w:tcPr>
          <w:p>
            <w:pPr>
              <w:pStyle w:val="106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rPr>
                <w:color w:val="000000" w:themeColor="text1"/>
              </w:rPr>
            </w:r>
            <w:r/>
          </w:p>
        </w:tc>
      </w:tr>
    </w:tbl>
    <w:p>
      <w:pPr>
        <w:pStyle w:val="1068"/>
        <w:jc w:val="left"/>
        <w:widowControl/>
        <w:rPr>
          <w:rFonts w:hint="eastAsia" w:ascii="宋体" w:hAnsi="宋体" w:cs="宋体"/>
          <w:color w:val="000000" w:themeColor="text1"/>
          <w:sz w:val="24"/>
        </w:rPr>
      </w:pPr>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27"/>
      <w:r>
        <w:rPr>
          <w:color w:val="000000" w:themeColor="text1"/>
        </w:rPr>
      </w:r>
      <w:bookmarkStart w:id="730" w:name="_Toc127161490"/>
      <w:r>
        <w:rPr>
          <w:color w:val="000000" w:themeColor="text1"/>
        </w:rPr>
      </w:r>
      <w:bookmarkStart w:id="731" w:name="_Toc353873940"/>
      <w:r>
        <w:rPr>
          <w:color w:val="000000" w:themeColor="text1"/>
        </w:rPr>
      </w:r>
      <w:bookmarkStart w:id="732" w:name="_Toc353825550"/>
      <w:r>
        <w:rPr>
          <w:color w:val="000000" w:themeColor="text1"/>
        </w:rPr>
      </w:r>
      <w:bookmarkStart w:id="733" w:name="_Toc127151779"/>
      <w:r>
        <w:rPr>
          <w:color w:val="000000" w:themeColor="text1"/>
        </w:rPr>
      </w:r>
      <w:bookmarkStart w:id="734" w:name="_Toc226965858"/>
      <w:r>
        <w:rPr>
          <w:rFonts w:hint="eastAsia" w:ascii="宋体" w:hAnsi="宋体" w:cs="宋体"/>
          <w:color w:val="000000" w:themeColor="text1"/>
          <w:sz w:val="24"/>
        </w:rPr>
        <w:br w:type="page" w:clear="all"/>
      </w:r>
      <w:r>
        <w:rPr>
          <w:color w:val="000000" w:themeColor="text1"/>
        </w:rPr>
      </w:r>
      <w:r/>
    </w:p>
    <w:p>
      <w:pPr>
        <w:pStyle w:val="1068"/>
        <w:jc w:val="center"/>
        <w:spacing w:line="360" w:lineRule="auto"/>
        <w:rPr>
          <w:rFonts w:hint="eastAsia" w:ascii="宋体" w:hAnsi="宋体" w:cs="宋体"/>
          <w:b/>
          <w:color w:val="000000" w:themeColor="text1"/>
          <w:sz w:val="36"/>
          <w:szCs w:val="36"/>
        </w:rPr>
        <w:outlineLvl w:val="0"/>
      </w:pPr>
      <w:r>
        <w:rPr>
          <w:color w:val="000000" w:themeColor="text1"/>
        </w:rPr>
      </w:r>
      <w:bookmarkStart w:id="735" w:name="_Toc99301423"/>
      <w:r>
        <w:rPr>
          <w:rFonts w:hint="eastAsia" w:ascii="宋体" w:hAnsi="宋体" w:cs="宋体"/>
          <w:b/>
          <w:color w:val="000000" w:themeColor="text1"/>
          <w:sz w:val="36"/>
          <w:szCs w:val="36"/>
        </w:rPr>
        <w:t xml:space="preserve">第四章   </w:t>
      </w:r>
      <w:bookmarkEnd w:id="730"/>
      <w:r>
        <w:rPr>
          <w:color w:val="000000" w:themeColor="text1"/>
        </w:rPr>
      </w:r>
      <w:bookmarkEnd w:id="731"/>
      <w:r>
        <w:rPr>
          <w:color w:val="000000" w:themeColor="text1"/>
        </w:rPr>
      </w:r>
      <w:bookmarkEnd w:id="732"/>
      <w:r>
        <w:rPr>
          <w:color w:val="000000" w:themeColor="text1"/>
        </w:rPr>
      </w:r>
      <w:bookmarkEnd w:id="733"/>
      <w:r>
        <w:rPr>
          <w:color w:val="000000" w:themeColor="text1"/>
        </w:rPr>
      </w:r>
      <w:bookmarkEnd w:id="734"/>
      <w:r>
        <w:rPr>
          <w:color w:val="000000" w:themeColor="text1"/>
        </w:rPr>
      </w:r>
      <w:bookmarkStart w:id="736" w:name="_Hlt164229061"/>
      <w:r>
        <w:rPr>
          <w:color w:val="000000" w:themeColor="text1"/>
        </w:rPr>
      </w:r>
      <w:bookmarkEnd w:id="736"/>
      <w:r>
        <w:rPr>
          <w:rFonts w:hint="eastAsia" w:ascii="宋体" w:hAnsi="宋体" w:cs="宋体"/>
          <w:b/>
          <w:color w:val="000000" w:themeColor="text1"/>
          <w:sz w:val="36"/>
          <w:szCs w:val="36"/>
        </w:rPr>
        <w:t xml:space="preserve">评标程序、评标方法和评标标准</w:t>
      </w:r>
      <w:bookmarkEnd w:id="735"/>
      <w:r>
        <w:rPr>
          <w:color w:val="000000" w:themeColor="text1"/>
        </w:rPr>
      </w:r>
      <w:r/>
    </w:p>
    <w:p>
      <w:pPr>
        <w:pStyle w:val="1068"/>
        <w:jc w:val="center"/>
        <w:spacing w:line="360" w:lineRule="auto"/>
        <w:tabs>
          <w:tab w:val="left" w:pos="360" w:leader="none"/>
          <w:tab w:val="left" w:pos="900" w:leader="none"/>
        </w:tabs>
        <w:rPr>
          <w:rFonts w:hint="eastAsia" w:ascii="宋体" w:hAnsi="宋体" w:cs="宋体"/>
          <w:b/>
          <w:color w:val="000000" w:themeColor="text1"/>
        </w:rPr>
        <w:outlineLvl w:val="1"/>
      </w:pPr>
      <w:r>
        <w:rPr>
          <w:rFonts w:hint="eastAsia" w:ascii="宋体" w:hAnsi="宋体" w:cs="宋体"/>
          <w:b/>
          <w:color w:val="000000" w:themeColor="text1"/>
          <w:sz w:val="24"/>
        </w:rPr>
        <w:t xml:space="preserve">一、评标程序</w:t>
      </w:r>
      <w:r>
        <w:rPr>
          <w:color w:val="000000" w:themeColor="text1"/>
        </w:rPr>
      </w:r>
      <w:r/>
    </w:p>
    <w:p>
      <w:pPr>
        <w:pStyle w:val="1068"/>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color w:val="000000" w:themeColor="text1"/>
          <w:sz w:val="24"/>
        </w:rPr>
        <w:outlineLvl w:val="1"/>
      </w:pPr>
      <w:r>
        <w:rPr>
          <w:color w:val="000000" w:themeColor="text1"/>
        </w:rPr>
      </w:r>
      <w:bookmarkStart w:id="737" w:name="_Toc195842906"/>
      <w:r>
        <w:rPr>
          <w:color w:val="000000" w:themeColor="text1"/>
        </w:rPr>
      </w:r>
      <w:bookmarkStart w:id="738" w:name="_Toc151190168"/>
      <w:r>
        <w:rPr>
          <w:color w:val="000000" w:themeColor="text1"/>
        </w:rPr>
      </w:r>
      <w:bookmarkStart w:id="739" w:name="_Toc150774746"/>
      <w:r>
        <w:rPr>
          <w:color w:val="000000" w:themeColor="text1"/>
        </w:rPr>
      </w:r>
      <w:bookmarkStart w:id="740" w:name="_Toc305158809"/>
      <w:r>
        <w:rPr>
          <w:color w:val="000000" w:themeColor="text1"/>
        </w:rPr>
      </w:r>
      <w:bookmarkStart w:id="741" w:name="_Toc127151541"/>
      <w:r>
        <w:rPr>
          <w:color w:val="000000" w:themeColor="text1"/>
        </w:rPr>
      </w:r>
      <w:bookmarkStart w:id="742" w:name="_Toc151193639"/>
      <w:r>
        <w:rPr>
          <w:color w:val="000000" w:themeColor="text1"/>
        </w:rPr>
      </w:r>
      <w:bookmarkStart w:id="743" w:name="_Toc151193711"/>
      <w:r>
        <w:rPr>
          <w:color w:val="000000" w:themeColor="text1"/>
        </w:rPr>
      </w:r>
      <w:bookmarkStart w:id="744" w:name="_Toc151193929"/>
      <w:r>
        <w:rPr>
          <w:color w:val="000000" w:themeColor="text1"/>
        </w:rPr>
      </w:r>
      <w:bookmarkStart w:id="745" w:name="_Toc149720834"/>
      <w:r>
        <w:rPr>
          <w:color w:val="000000" w:themeColor="text1"/>
        </w:rPr>
      </w:r>
      <w:bookmarkStart w:id="746" w:name="_Toc226965731"/>
      <w:r>
        <w:rPr>
          <w:color w:val="000000" w:themeColor="text1"/>
        </w:rPr>
      </w:r>
      <w:bookmarkStart w:id="747" w:name="_Toc226337237"/>
      <w:r>
        <w:rPr>
          <w:color w:val="000000" w:themeColor="text1"/>
        </w:rPr>
      </w:r>
      <w:bookmarkStart w:id="748" w:name="_Toc265228379"/>
      <w:r>
        <w:rPr>
          <w:color w:val="000000" w:themeColor="text1"/>
        </w:rPr>
      </w:r>
      <w:bookmarkStart w:id="749" w:name="_Toc127161455"/>
      <w:r>
        <w:rPr>
          <w:color w:val="000000" w:themeColor="text1"/>
        </w:rPr>
      </w:r>
      <w:bookmarkStart w:id="750" w:name="_Toc151193783"/>
      <w:r>
        <w:rPr>
          <w:color w:val="000000" w:themeColor="text1"/>
        </w:rPr>
      </w:r>
      <w:bookmarkStart w:id="751" w:name="_Toc150480779"/>
      <w:r>
        <w:rPr>
          <w:color w:val="000000" w:themeColor="text1"/>
        </w:rPr>
      </w:r>
      <w:bookmarkStart w:id="752" w:name="_Toc142311043"/>
      <w:r>
        <w:rPr>
          <w:color w:val="000000" w:themeColor="text1"/>
        </w:rPr>
      </w:r>
      <w:bookmarkStart w:id="753" w:name="_Toc264969231"/>
      <w:r>
        <w:rPr>
          <w:color w:val="000000" w:themeColor="text1"/>
        </w:rPr>
      </w:r>
      <w:bookmarkStart w:id="754" w:name="_Toc164229236"/>
      <w:r>
        <w:rPr>
          <w:color w:val="000000" w:themeColor="text1"/>
        </w:rPr>
      </w:r>
      <w:bookmarkStart w:id="755" w:name="_Toc151193855"/>
      <w:r>
        <w:rPr>
          <w:color w:val="000000" w:themeColor="text1"/>
        </w:rPr>
      </w:r>
      <w:bookmarkStart w:id="756" w:name="_Toc127151742"/>
      <w:r>
        <w:rPr>
          <w:color w:val="000000" w:themeColor="text1"/>
        </w:rPr>
      </w:r>
      <w:bookmarkStart w:id="757" w:name="_Toc164608810"/>
      <w:r>
        <w:rPr>
          <w:color w:val="000000" w:themeColor="text1"/>
        </w:rPr>
      </w:r>
      <w:bookmarkStart w:id="758" w:name="_Toc164351635"/>
      <w:r>
        <w:rPr>
          <w:color w:val="000000" w:themeColor="text1"/>
        </w:rPr>
      </w:r>
      <w:bookmarkStart w:id="759" w:name="_Toc226309785"/>
      <w:r>
        <w:rPr>
          <w:color w:val="000000" w:themeColor="text1"/>
        </w:rPr>
      </w:r>
      <w:bookmarkStart w:id="760" w:name="_Toc164608655"/>
      <w:r>
        <w:rPr>
          <w:color w:val="000000" w:themeColor="text1"/>
        </w:rPr>
      </w:r>
      <w:bookmarkStart w:id="761" w:name="_Toc150509292"/>
      <w:r>
        <w:rPr>
          <w:color w:val="000000" w:themeColor="text1"/>
        </w:rPr>
      </w:r>
      <w:bookmarkStart w:id="762" w:name="_Toc164229382"/>
      <w:r>
        <w:rPr>
          <w:color w:val="000000" w:themeColor="text1"/>
        </w:rPr>
      </w:r>
      <w:bookmarkStart w:id="763" w:name="_Toc305158883"/>
      <w:r>
        <w:rPr>
          <w:color w:val="000000" w:themeColor="text1"/>
        </w:rPr>
      </w:r>
      <w:bookmarkStart w:id="764" w:name="_Toc150774641"/>
      <w:r>
        <w:rPr>
          <w:color w:val="000000" w:themeColor="text1"/>
        </w:rPr>
      </w:r>
      <w:bookmarkStart w:id="765" w:name="_Toc226965814"/>
      <w:r>
        <w:rPr>
          <w:color w:val="000000" w:themeColor="text1"/>
        </w:rPr>
      </w:r>
      <w:bookmarkStart w:id="766" w:name="_Toc353825551"/>
      <w:r>
        <w:rPr>
          <w:color w:val="000000" w:themeColor="text1"/>
        </w:rPr>
      </w:r>
      <w:bookmarkStart w:id="767" w:name="_Toc353873941"/>
      <w:r>
        <w:rPr>
          <w:color w:val="000000" w:themeColor="text1"/>
        </w:rPr>
      </w:r>
      <w:bookmarkStart w:id="768" w:name="_Toc226965828"/>
      <w:r>
        <w:rPr>
          <w:color w:val="000000" w:themeColor="text1"/>
        </w:rPr>
      </w:r>
      <w:bookmarkStart w:id="769" w:name="_Toc265228393"/>
      <w:r>
        <w:rPr>
          <w:color w:val="000000" w:themeColor="text1"/>
        </w:rPr>
      </w:r>
      <w:bookmarkStart w:id="770" w:name="_Toc142311057"/>
      <w:r>
        <w:rPr>
          <w:color w:val="000000" w:themeColor="text1"/>
        </w:rPr>
      </w:r>
      <w:bookmarkStart w:id="771" w:name="_Toc305158897"/>
      <w:r>
        <w:rPr>
          <w:color w:val="000000" w:themeColor="text1"/>
        </w:rPr>
      </w:r>
      <w:bookmarkStart w:id="772" w:name="_Toc353825545"/>
      <w:r>
        <w:rPr>
          <w:color w:val="000000" w:themeColor="text1"/>
        </w:rPr>
      </w:r>
      <w:bookmarkStart w:id="773" w:name="_Toc150774760"/>
      <w:r>
        <w:rPr>
          <w:color w:val="000000" w:themeColor="text1"/>
        </w:rPr>
      </w:r>
      <w:bookmarkStart w:id="774" w:name="_Toc195842920"/>
      <w:r>
        <w:rPr>
          <w:color w:val="000000" w:themeColor="text1"/>
        </w:rPr>
      </w:r>
      <w:bookmarkStart w:id="775" w:name="_Toc150480793"/>
      <w:r>
        <w:rPr>
          <w:color w:val="000000" w:themeColor="text1"/>
        </w:rPr>
      </w:r>
      <w:bookmarkStart w:id="776" w:name="_Toc264969245"/>
      <w:r>
        <w:rPr>
          <w:color w:val="000000" w:themeColor="text1"/>
        </w:rPr>
      </w:r>
      <w:bookmarkStart w:id="777" w:name="_Toc305158823"/>
      <w:r>
        <w:rPr>
          <w:color w:val="000000" w:themeColor="text1"/>
        </w:rPr>
      </w:r>
      <w:bookmarkStart w:id="778" w:name="_Toc127151555"/>
      <w:r>
        <w:rPr>
          <w:color w:val="000000" w:themeColor="text1"/>
        </w:rPr>
      </w:r>
      <w:bookmarkStart w:id="779" w:name="_Toc353873935"/>
      <w:r>
        <w:rPr>
          <w:color w:val="000000" w:themeColor="text1"/>
        </w:rPr>
      </w:r>
      <w:bookmarkStart w:id="780" w:name="_Toc226337251"/>
      <w:r>
        <w:rPr>
          <w:color w:val="000000" w:themeColor="text1"/>
        </w:rPr>
      </w:r>
      <w:bookmarkStart w:id="781" w:name="_Toc353873665"/>
      <w:r>
        <w:rPr>
          <w:rFonts w:hint="eastAsia" w:ascii="宋体" w:hAnsi="宋体" w:cs="宋体"/>
          <w:b/>
          <w:color w:val="000000" w:themeColor="text1"/>
          <w:sz w:val="24"/>
        </w:rPr>
        <w:t xml:space="preserve">投标文件的符合性审查</w:t>
      </w:r>
      <w:bookmarkEnd w:id="737"/>
      <w:r>
        <w:rPr>
          <w:color w:val="000000" w:themeColor="text1"/>
        </w:rPr>
      </w:r>
      <w:bookmarkEnd w:id="738"/>
      <w:r>
        <w:rPr>
          <w:color w:val="000000" w:themeColor="text1"/>
        </w:rPr>
      </w:r>
      <w:bookmarkEnd w:id="739"/>
      <w:r>
        <w:rPr>
          <w:color w:val="000000" w:themeColor="text1"/>
        </w:rPr>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color w:val="000000" w:themeColor="text1"/>
        </w:rPr>
      </w:r>
      <w:bookmarkEnd w:id="746"/>
      <w:r>
        <w:rPr>
          <w:color w:val="000000" w:themeColor="text1"/>
        </w:rPr>
      </w:r>
      <w:bookmarkEnd w:id="747"/>
      <w:r>
        <w:rPr>
          <w:color w:val="000000" w:themeColor="text1"/>
        </w:rPr>
      </w:r>
      <w:bookmarkEnd w:id="748"/>
      <w:r>
        <w:rPr>
          <w:color w:val="000000" w:themeColor="text1"/>
        </w:rPr>
      </w:r>
      <w:bookmarkEnd w:id="749"/>
      <w:r>
        <w:rPr>
          <w:color w:val="000000" w:themeColor="text1"/>
        </w:rPr>
      </w:r>
      <w:bookmarkEnd w:id="750"/>
      <w:r>
        <w:rPr>
          <w:color w:val="000000" w:themeColor="text1"/>
        </w:rPr>
      </w:r>
      <w:bookmarkEnd w:id="751"/>
      <w:r>
        <w:rPr>
          <w:color w:val="000000" w:themeColor="text1"/>
        </w:rPr>
      </w:r>
      <w:bookmarkEnd w:id="752"/>
      <w:r>
        <w:rPr>
          <w:color w:val="000000" w:themeColor="text1"/>
        </w:rPr>
      </w:r>
      <w:bookmarkEnd w:id="753"/>
      <w:r>
        <w:rPr>
          <w:color w:val="000000" w:themeColor="text1"/>
        </w:rPr>
      </w:r>
      <w:bookmarkEnd w:id="754"/>
      <w:r>
        <w:rPr>
          <w:color w:val="000000" w:themeColor="text1"/>
        </w:rPr>
      </w:r>
      <w:bookmarkEnd w:id="755"/>
      <w:r>
        <w:rPr>
          <w:color w:val="000000" w:themeColor="text1"/>
        </w:rPr>
      </w:r>
      <w:bookmarkEnd w:id="756"/>
      <w:r>
        <w:rPr>
          <w:color w:val="000000" w:themeColor="text1"/>
        </w:rPr>
      </w:r>
      <w:bookmarkEnd w:id="757"/>
      <w:r>
        <w:rPr>
          <w:color w:val="000000" w:themeColor="text1"/>
        </w:rPr>
      </w:r>
      <w:bookmarkEnd w:id="758"/>
      <w:r>
        <w:rPr>
          <w:color w:val="000000" w:themeColor="text1"/>
        </w:rPr>
      </w:r>
      <w:bookmarkEnd w:id="759"/>
      <w:r>
        <w:rPr>
          <w:color w:val="000000" w:themeColor="text1"/>
        </w:rPr>
      </w:r>
      <w:bookmarkEnd w:id="760"/>
      <w:r>
        <w:rPr>
          <w:color w:val="000000" w:themeColor="text1"/>
        </w:rPr>
      </w:r>
      <w:bookmarkEnd w:id="761"/>
      <w:r>
        <w:rPr>
          <w:color w:val="000000" w:themeColor="text1"/>
        </w:rPr>
      </w:r>
      <w:bookmarkEnd w:id="762"/>
      <w:r>
        <w:rPr>
          <w:color w:val="000000" w:themeColor="text1"/>
        </w:rPr>
      </w:r>
      <w:bookmarkEnd w:id="763"/>
      <w:r>
        <w:rPr>
          <w:color w:val="000000" w:themeColor="text1"/>
        </w:rPr>
      </w:r>
      <w:bookmarkEnd w:id="764"/>
      <w:r>
        <w:rPr>
          <w:color w:val="000000" w:themeColor="text1"/>
        </w:rPr>
      </w:r>
      <w:bookmarkEnd w:id="765"/>
      <w:r>
        <w:rPr>
          <w:color w:val="000000" w:themeColor="text1"/>
        </w:rPr>
      </w:r>
      <w:r/>
    </w:p>
    <w:p>
      <w:pPr>
        <w:pStyle w:val="1068"/>
        <w:numPr>
          <w:ilvl w:val="1"/>
          <w:numId w:val="12"/>
        </w:numPr>
        <w:ind w:left="0" w:firstLine="480"/>
        <w:spacing w:line="360" w:lineRule="auto"/>
        <w:tabs>
          <w:tab w:val="left" w:pos="993"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评标委员会对资格审查合格的投标人的投标文件进行符合性审查，以确定其是否满足招标文件的实质性要求。</w:t>
      </w:r>
      <w:bookmarkStart w:id="782" w:name="_Toc520356167"/>
      <w:r>
        <w:rPr>
          <w:color w:val="000000" w:themeColor="text1"/>
        </w:rPr>
      </w:r>
      <w:r/>
    </w:p>
    <w:p>
      <w:pPr>
        <w:pStyle w:val="1068"/>
        <w:numPr>
          <w:ilvl w:val="1"/>
          <w:numId w:val="12"/>
        </w:numPr>
        <w:ind w:left="0" w:firstLine="480"/>
        <w:spacing w:line="360" w:lineRule="auto"/>
        <w:tabs>
          <w:tab w:val="left" w:pos="993"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themeColor="text1"/>
          <w:sz w:val="24"/>
        </w:rPr>
        <w:t xml:space="preserve">要求的，</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1068"/>
        <w:ind w:hanging="357"/>
        <w:jc w:val="center"/>
        <w:spacing w:line="360" w:lineRule="auto"/>
        <w:tabs>
          <w:tab w:val="left" w:pos="900" w:leader="none"/>
          <w:tab w:val="left" w:pos="1080" w:leader="none"/>
          <w:tab w:val="left" w:pos="1589"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符合性审查要求</w:t>
      </w:r>
      <w:r>
        <w:rPr>
          <w:color w:val="000000" w:themeColor="text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68"/>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序号</w:t>
            </w:r>
            <w:r>
              <w:rPr>
                <w:color w:val="000000" w:themeColor="text1"/>
              </w:rPr>
            </w:r>
            <w:r/>
          </w:p>
        </w:tc>
        <w:tc>
          <w:tcPr>
            <w:tcW w:w="976" w:type="pct"/>
            <w:vAlign w:val="center"/>
            <w:textDirection w:val="lrTb"/>
            <w:noWrap w:val="false"/>
          </w:tcPr>
          <w:p>
            <w:pPr>
              <w:pStyle w:val="1068"/>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审查因素</w:t>
            </w:r>
            <w:r>
              <w:rPr>
                <w:color w:val="000000" w:themeColor="text1"/>
              </w:rPr>
            </w:r>
            <w:r/>
          </w:p>
        </w:tc>
        <w:tc>
          <w:tcPr>
            <w:tcW w:w="3620" w:type="pct"/>
            <w:vAlign w:val="center"/>
            <w:textDirection w:val="lrTb"/>
            <w:noWrap w:val="false"/>
          </w:tcPr>
          <w:p>
            <w:pPr>
              <w:pStyle w:val="1068"/>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审查内容</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投标函、</w:t>
            </w:r>
            <w:r>
              <w:rPr>
                <w:rFonts w:hint="eastAsia" w:ascii="宋体" w:hAnsi="宋体" w:cs="宋体"/>
                <w:color w:val="000000" w:themeColor="text1"/>
                <w:sz w:val="24"/>
              </w:rPr>
              <w:t xml:space="preserve">法定代表人资格证明书、授权委托书和政府采购供应商信用承诺书</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按招标文件要求提供投标函、</w:t>
            </w:r>
            <w:r>
              <w:rPr>
                <w:rFonts w:hint="eastAsia" w:ascii="宋体" w:hAnsi="宋体" w:cs="宋体"/>
                <w:color w:val="000000" w:themeColor="text1"/>
                <w:sz w:val="24"/>
              </w:rPr>
              <w:t xml:space="preserve">法定代表人资格证明书、授权委托书和政府采购供应商信用承诺书</w:t>
            </w:r>
            <w:r>
              <w:rPr>
                <w:rFonts w:hint="eastAsia" w:ascii="宋体" w:hAnsi="宋体" w:cs="宋体"/>
                <w:color w:val="000000" w:themeColor="text1"/>
                <w:sz w:val="24"/>
              </w:rPr>
              <w:t xml:space="preserve">；</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投标完整性</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未将一个采购包中的内容拆开投标；</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投标报价</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投标报价未</w:t>
            </w:r>
            <w:r>
              <w:rPr>
                <w:rFonts w:hint="eastAsia" w:ascii="宋体" w:hAnsi="宋体" w:cs="宋体"/>
                <w:color w:val="000000" w:themeColor="text1"/>
                <w:sz w:val="24"/>
              </w:rPr>
              <w:t xml:space="preserve">超过招标文件中规定的项目/采购包预算金额或者项目/采购包最高限价</w:t>
            </w:r>
            <w:r>
              <w:rPr>
                <w:rFonts w:hint="eastAsia" w:ascii="宋体" w:hAnsi="宋体" w:cs="宋体"/>
                <w:color w:val="000000" w:themeColor="text1"/>
                <w:sz w:val="24"/>
              </w:rPr>
              <w:t xml:space="preserve">；</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报价唯一性</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投标文件未</w:t>
            </w:r>
            <w:r>
              <w:rPr>
                <w:rFonts w:hint="eastAsia" w:ascii="宋体" w:hAnsi="宋体" w:cs="宋体"/>
                <w:color w:val="000000" w:themeColor="text1"/>
                <w:sz w:val="24"/>
              </w:rPr>
              <w:t xml:space="preserve">出现可选择性或可调整的报价（招标文件另有规定的除外）</w:t>
            </w:r>
            <w:r>
              <w:rPr>
                <w:rFonts w:hint="eastAsia" w:ascii="宋体" w:hAnsi="宋体" w:cs="宋体"/>
                <w:color w:val="000000" w:themeColor="text1"/>
                <w:sz w:val="24"/>
              </w:rPr>
              <w:t xml:space="preserve">；</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投标有效期</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投标文件中承诺的投标有效期满足招标文件中载明的投标有效期的；</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签署、加盖公章</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按照招标文件要求签署、加盖公章的；</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实质性格式</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标记为“实质性格式”的文件均按招标文件要求提供；</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★号条款响应</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投标文件满足招标文件</w:t>
            </w:r>
            <w:r>
              <w:rPr>
                <w:rFonts w:hint="eastAsia" w:ascii="宋体" w:hAnsi="宋体" w:cs="宋体"/>
                <w:color w:val="000000" w:themeColor="text1"/>
                <w:sz w:val="24"/>
              </w:rPr>
              <w:t xml:space="preserve">第五章《采购需求》</w:t>
            </w:r>
            <w:r>
              <w:rPr>
                <w:rFonts w:hint="eastAsia" w:ascii="宋体" w:hAnsi="宋体" w:cs="宋体"/>
                <w:color w:val="000000" w:themeColor="text1"/>
                <w:sz w:val="24"/>
              </w:rPr>
              <w:t xml:space="preserve">中★号条款要求的；</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分包承担主体资质（如有）</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分包承担主体具备《投标人须知资料表》载明的资质条件且提供了资质证书电子件（如有）；</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分包意向协议</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（如有）</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按招标文件规定签订并提供分包意向协议原件的电子件的；</w:t>
            </w:r>
            <w:r>
              <w:rPr>
                <w:rFonts w:hint="eastAsia" w:ascii="宋体" w:hAnsi="宋体" w:cs="宋体"/>
                <w:color w:val="000000" w:themeColor="text1"/>
                <w:sz w:val="24"/>
              </w:rPr>
              <w:t xml:space="preserve">（如有）</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报价的修正（如有）</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不涉及报价修正，或投标文件报价出现前后不一致时，投标人对修正后的报价予以确认；（如有）</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报价合理性</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报价合理，或</w:t>
            </w:r>
            <w:r>
              <w:rPr>
                <w:rFonts w:hint="eastAsia" w:ascii="宋体" w:hAnsi="宋体" w:cs="宋体"/>
                <w:color w:val="000000" w:themeColor="text1"/>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themeColor="text1"/>
                <w:sz w:val="24"/>
              </w:rPr>
              <w:t xml:space="preserve">；</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进口产品</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（如有）</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招标文件不接受进口产品投标的内容时，投标人所投产品非进口产品的；</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国家有关部门对投标人的投标产品有强制性规定或要求的</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国家有关部门对投标人的投标产品有强制性规定或要求的（如相应技术、安全、节能和环保等），投标人的投标产品应符合相应规定或要求，并提供证明文件电子件：</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2）投标产品如涉及计算机信息系统安全专用产品的，须提供公安部颁发的计算机信息系统安全专用产品销售许可证；</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3）投标产品如有属于开展国家信息安全产品认证产品范围的，须提供由中国网络安全审查技术与认证中心（原中国信息安全认证中心）按国家标准认证颁发的有效认证证书等）；</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公平竞争</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投标人遵循公平竞争的原则，不存在恶意串通，妨碍其他投标人的竞争行为，不存在损害采购人或者其他投标人的合法权益情形的；</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串通投标</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不存在《政府采购货物和服务招标投标管理办法》视为投标人串通投标的情形：</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（一）不同投标人的投标文件由同一单位或者个人编制</w:t>
            </w:r>
            <w:r>
              <w:rPr>
                <w:rFonts w:hint="eastAsia" w:ascii="宋体" w:hAnsi="宋体" w:cs="宋体"/>
                <w:color w:val="000000" w:themeColor="text1"/>
                <w:sz w:val="24"/>
              </w:rPr>
              <w:t xml:space="preserve">（包含使用同一MAC地址的计算机制作电子响应文件的情形）</w:t>
            </w:r>
            <w:r>
              <w:rPr>
                <w:rFonts w:hint="eastAsia" w:ascii="宋体" w:hAnsi="宋体" w:cs="宋体"/>
                <w:color w:val="000000" w:themeColor="text1"/>
                <w:sz w:val="24"/>
              </w:rPr>
              <w:t xml:space="preserve">；</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（二）不同投标人委托同一单位或者个人办理投标事宜</w:t>
            </w:r>
            <w:r>
              <w:rPr>
                <w:rFonts w:hint="eastAsia" w:ascii="宋体" w:hAnsi="宋体" w:cs="宋体"/>
                <w:color w:val="000000" w:themeColor="text1"/>
                <w:sz w:val="24"/>
              </w:rPr>
              <w:t xml:space="preserve">（包含使用同一MAC地址的计算机提交或者解密电子响应文件的情形）</w:t>
            </w:r>
            <w:r>
              <w:rPr>
                <w:rFonts w:hint="eastAsia" w:ascii="宋体" w:hAnsi="宋体" w:cs="宋体"/>
                <w:color w:val="000000" w:themeColor="text1"/>
                <w:sz w:val="24"/>
              </w:rPr>
              <w:t xml:space="preserve">；</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（三）不同投标人的投标文件载明的项目管理成员或者联系人员为同一人；</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（四）不同投标人的投标文件异常一致或者投标报价呈规律 性差异；</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（五）不同投标人的投标文件相互混装；</w:t>
            </w:r>
            <w:r>
              <w:rPr>
                <w:color w:val="000000" w:themeColor="text1"/>
              </w:rPr>
            </w:r>
            <w:r/>
          </w:p>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（六）不同投标人的投标保证金从同一单位或者个人的账户转出；</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附加条件</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投标文件未含有采购人不能接受的附加条件的；</w:t>
            </w:r>
            <w:r>
              <w:rPr>
                <w:color w:val="000000" w:themeColor="text1"/>
              </w:rPr>
            </w:r>
            <w:r/>
          </w:p>
        </w:tc>
      </w:tr>
      <w:tr>
        <w:trPr>
          <w:trHeight w:val="685"/>
        </w:trPr>
        <w:tc>
          <w:tcPr>
            <w:tcW w:w="404" w:type="pct"/>
            <w:vAlign w:val="center"/>
            <w:textDirection w:val="lrTb"/>
            <w:noWrap w:val="false"/>
          </w:tcPr>
          <w:p>
            <w:pPr>
              <w:pStyle w:val="106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w:t>
            </w:r>
            <w:r>
              <w:rPr>
                <w:color w:val="000000" w:themeColor="text1"/>
              </w:rPr>
            </w:r>
            <w:r/>
          </w:p>
        </w:tc>
        <w:tc>
          <w:tcPr>
            <w:tcW w:w="976"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其他无效情形</w:t>
            </w:r>
            <w:r>
              <w:rPr>
                <w:color w:val="000000" w:themeColor="text1"/>
              </w:rPr>
            </w:r>
            <w:r/>
          </w:p>
        </w:tc>
        <w:tc>
          <w:tcPr>
            <w:tcW w:w="3620" w:type="pct"/>
            <w:vAlign w:val="center"/>
            <w:textDirection w:val="lrTb"/>
            <w:noWrap w:val="false"/>
          </w:tcPr>
          <w:p>
            <w:pPr>
              <w:pStyle w:val="106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投标人、投标文件不存在不符合法律、法规和招标文件规定的其他无效情形。</w:t>
            </w:r>
            <w:r>
              <w:rPr>
                <w:color w:val="000000" w:themeColor="text1"/>
              </w:rPr>
            </w:r>
            <w:r/>
          </w:p>
        </w:tc>
      </w:tr>
    </w:tbl>
    <w:p>
      <w:pPr>
        <w:pStyle w:val="1068"/>
        <w:numPr>
          <w:ilvl w:val="0"/>
          <w:numId w:val="13"/>
        </w:numPr>
        <w:spacing w:line="360" w:lineRule="auto"/>
        <w:tabs>
          <w:tab w:val="left" w:pos="900" w:leader="none"/>
          <w:tab w:val="left" w:pos="1080" w:leader="none"/>
          <w:tab w:val="left" w:pos="1589" w:leader="none"/>
        </w:tabs>
        <w:rPr>
          <w:rFonts w:hint="eastAsia" w:ascii="宋体" w:hAnsi="宋体" w:cs="宋体"/>
          <w:color w:val="000000" w:themeColor="text1"/>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color w:val="000000" w:themeColor="text1"/>
          <w:sz w:val="24"/>
        </w:rPr>
      </w:r>
      <w:r>
        <w:rPr>
          <w:color w:val="000000" w:themeColor="text1"/>
        </w:rPr>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投标文件有关事项的澄清或者说明</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themeColor="text1"/>
          <w:sz w:val="24"/>
        </w:rPr>
        <w:t xml:space="preserve">无效投标处理</w:t>
      </w:r>
      <w:r>
        <w:rPr>
          <w:rFonts w:hint="eastAsia" w:ascii="宋体" w:hAnsi="宋体" w:cs="宋体"/>
          <w:color w:val="000000" w:themeColor="text1"/>
          <w:sz w:val="24"/>
        </w:rPr>
        <w:t xml:space="preserve">。</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评审过程中出现下列情形之一的，评标委员会应当启动异常低价投标审查程序：</w:t>
      </w:r>
      <w:r>
        <w:rPr>
          <w:color w:val="000000" w:themeColor="text1"/>
        </w:rPr>
      </w:r>
      <w:r/>
    </w:p>
    <w:p>
      <w:pPr>
        <w:pStyle w:val="1068"/>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投标报价低于采购项目预算50%的，即投标报价＜采购项目预算×50%；</w:t>
      </w:r>
      <w:r>
        <w:rPr>
          <w:color w:val="000000" w:themeColor="text1"/>
        </w:rPr>
      </w:r>
      <w:r/>
    </w:p>
    <w:p>
      <w:pPr>
        <w:pStyle w:val="1068"/>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投标报价低于采购项目最高限价45%的，即投标报价＜采购项目最高限价×45%；</w:t>
      </w:r>
      <w:r>
        <w:rPr>
          <w:color w:val="000000" w:themeColor="text1"/>
        </w:rPr>
      </w:r>
      <w:r/>
    </w:p>
    <w:p>
      <w:pPr>
        <w:pStyle w:val="1068"/>
        <w:numPr>
          <w:ilvl w:val="2"/>
          <w:numId w:val="12"/>
        </w:numPr>
        <w:ind w:left="0" w:firstLine="420"/>
        <w:spacing w:line="360" w:lineRule="auto"/>
        <w:tabs>
          <w:tab w:val="left" w:pos="0" w:leader="none"/>
          <w:tab w:val="left" w:pos="567" w:leader="none"/>
          <w:tab w:val="left" w:pos="840" w:leader="none"/>
          <w:tab w:val="clear" w:pos="1980" w:leader="none"/>
        </w:tabs>
        <w:rPr>
          <w:color w:val="000000" w:themeColor="text1"/>
        </w:rPr>
      </w:pPr>
      <w:r>
        <w:rPr>
          <w:rFonts w:hint="eastAsia" w:ascii="宋体" w:hAnsi="宋体" w:cs="宋体"/>
          <w:color w:val="000000" w:themeColor="text1"/>
          <w:sz w:val="24"/>
        </w:rPr>
        <w:t xml:space="preserve">评标委员会认定的供应商报价过低、有可能影响产品质量或者不能诚信履约的其他情形。</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投标文件报价出现前后不一致的，按照下列规定修正：</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rPr>
      </w:pPr>
      <w:r>
        <w:rPr>
          <w:rFonts w:hint="eastAsia" w:ascii="宋体" w:hAnsi="宋体" w:cs="宋体"/>
          <w:color w:val="000000" w:themeColor="text1"/>
          <w:sz w:val="24"/>
        </w:rPr>
        <w:t xml:space="preserve">招标文件对于报价修正是否另有规定：</w:t>
      </w:r>
      <w:r>
        <w:rPr>
          <w:color w:val="000000" w:themeColor="text1"/>
        </w:rPr>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u w:val="single"/>
        </w:rPr>
      </w:pPr>
      <w:r>
        <w:rPr>
          <w:rFonts w:hint="eastAsia" w:ascii="宋体" w:hAnsi="宋体" w:cs="宋体"/>
          <w:color w:val="000000" w:themeColor="text1"/>
          <w:sz w:val="24"/>
        </w:rPr>
        <w:t xml:space="preserve">□有，具体规定为：</w:t>
      </w:r>
      <w:r>
        <w:rPr>
          <w:rFonts w:hint="eastAsia" w:ascii="宋体" w:hAnsi="宋体" w:cs="宋体"/>
          <w:color w:val="000000" w:themeColor="text1"/>
          <w:sz w:val="24"/>
          <w:u w:val="single"/>
        </w:rPr>
        <w:t xml:space="preserve">/</w:t>
      </w:r>
      <w:r>
        <w:rPr>
          <w:color w:val="000000" w:themeColor="text1"/>
        </w:rPr>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rPr>
      </w:pPr>
      <w:r>
        <w:rPr>
          <w:rFonts w:hint="eastAsia" w:ascii="宋体" w:hAnsi="宋体" w:cs="宋体"/>
          <w:color w:val="000000" w:themeColor="text1"/>
          <w:sz w:val="24"/>
        </w:rPr>
        <w:t xml:space="preserve">■无，按下述2.4.2-2.4.7项规定修正。</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单独递交的开标一览表（报价表）与投标文件中开标一览表（报价表）内容不一致的，以单独递交的开标一览表（报价表）为准；</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投标文件中开标一览表（报价表）内容与投标文件中相应内容不一致的，以开标一览表（报价表）为准；</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大写金额和小写金额不一致的，以大写金额为准；</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单价金额小数点或者百分比有明显错位的，以开标一览表的总价为准，并修改单价；</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总价金额与按单价汇总金额不一致的，以单价金额计算结果为准。</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106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落实政府采购政策的价格调整：只有符合第二章《投标人须知》5.2条规定情形的，可以享受中小企业扶持政策，用扣除后的价格参加评审；否则，评标时价格不予扣除。</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对于未预留份额专门面向中小企业采购的采购项目，以及预留份额项目中的非预留部分采购包，对</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报价给予</w:t>
      </w:r>
      <w:r>
        <w:rPr>
          <w:rFonts w:hint="eastAsia" w:ascii="宋体" w:hAnsi="宋体" w:cs="宋体"/>
          <w:color w:val="000000" w:themeColor="text1"/>
          <w:sz w:val="24"/>
          <w:u w:val="single"/>
        </w:rPr>
        <w:t xml:space="preserve">20</w:t>
      </w:r>
      <w:r>
        <w:rPr>
          <w:rFonts w:hint="eastAsia" w:ascii="宋体" w:hAnsi="宋体" w:cs="宋体"/>
          <w:color w:val="000000" w:themeColor="text1"/>
          <w:sz w:val="24"/>
        </w:rPr>
        <w:t xml:space="preserve">%的扣除，用扣除后的价格参加评审。</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组成联合体或者允许大中型企业向一家或者多家</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分包的采购项目，对于联合协议或者分包意向协议约定</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的合同份额占到合同总金额 30%以上的联合体或者大中型企业的报价给予</w:t>
      </w:r>
      <w:r>
        <w:rPr>
          <w:rFonts w:hint="eastAsia" w:ascii="宋体" w:hAnsi="宋体" w:cs="宋体"/>
          <w:color w:val="000000" w:themeColor="text1"/>
          <w:sz w:val="24"/>
          <w:u w:val="single"/>
        </w:rPr>
        <w:t xml:space="preserve">3</w:t>
      </w:r>
      <w:r>
        <w:rPr>
          <w:rFonts w:hint="eastAsia" w:ascii="宋体" w:hAnsi="宋体" w:cs="宋体"/>
          <w:color w:val="000000" w:themeColor="text1"/>
          <w:sz w:val="24"/>
        </w:rPr>
        <w:t xml:space="preserve">%的扣除，用扣除后的价格参加评审。</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价格扣除比例对小型企业和微型企业同等对待，不作区分。</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中小企业参加政府采购活动，应当按照招标文件给定的格式出具《中小企业声明函》，否则不得享受相关中小企业扶持政策。</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监狱企业提供了由省级以上监狱管理局（常州市含教育矫治局）、戒毒管理局（含新疆生产建设兵团）出具的属于监狱企业的证明文件的，视同小微企业。</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残疾人福利性单位按招标文件要求提供了《残疾人福利性单位声明函》（见附件）的，视同小微企业。</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若投标人同时属于小型或微型企业、监狱企业、残疾人福利性单位中的两种及以上，将不重复享受小微企业价格扣减的优惠政策。</w:t>
      </w:r>
      <w:r>
        <w:rPr>
          <w:color w:val="000000" w:themeColor="text1"/>
        </w:rPr>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投标文件的比较和评价</w:t>
      </w:r>
      <w:bookmarkEnd w:id="766"/>
      <w:r>
        <w:rPr>
          <w:color w:val="000000" w:themeColor="text1"/>
        </w:rPr>
      </w:r>
      <w:bookmarkEnd w:id="767"/>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评标方法和评标标准</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本项目采用的评标方法为：</w:t>
      </w:r>
      <w:r>
        <w:rPr>
          <w:color w:val="000000" w:themeColor="text1"/>
        </w:rPr>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rPr>
      </w:pPr>
      <w:r>
        <w:rPr>
          <w:rFonts w:hint="eastAsia" w:ascii="宋体" w:hAnsi="宋体" w:cs="宋体"/>
          <w:color w:val="000000" w:themeColor="text1"/>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color w:val="000000" w:themeColor="text1"/>
        </w:rPr>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rPr>
      </w:pPr>
      <w:r>
        <w:rPr>
          <w:rFonts w:hint="eastAsia" w:ascii="宋体" w:hAnsi="宋体" w:cs="宋体"/>
          <w:color w:val="000000" w:themeColor="text1"/>
          <w:sz w:val="24"/>
        </w:rPr>
        <w:t xml:space="preserve">□最低评标价法，指投标文件满足招标文件全部实质性要求，且投标报价最低的投标人为中标候选人的评标方法。</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■随机抽取</w:t>
      </w:r>
      <w:r>
        <w:rPr>
          <w:color w:val="000000" w:themeColor="text1"/>
        </w:rPr>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u w:val="single"/>
        </w:rPr>
      </w:pPr>
      <w:r>
        <w:rPr>
          <w:rFonts w:hint="eastAsia" w:ascii="宋体" w:hAnsi="宋体" w:cs="宋体"/>
          <w:color w:val="000000" w:themeColor="text1"/>
          <w:sz w:val="24"/>
        </w:rPr>
        <w:t xml:space="preserve">□其他方式，具体要求：</w:t>
      </w:r>
      <w:r>
        <w:rPr>
          <w:rFonts w:hint="eastAsia" w:ascii="宋体" w:hAnsi="宋体" w:cs="宋体"/>
          <w:color w:val="000000" w:themeColor="text1"/>
          <w:sz w:val="24"/>
          <w:u w:val="single"/>
        </w:rPr>
        <w:t xml:space="preserve">/</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关于无线局域网认证产品政府采购清单中的产品，优先采购的具体规定（如涉及）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确定</w:t>
      </w:r>
      <w:bookmarkStart w:id="783" w:name="_Toc265228384"/>
      <w:r>
        <w:rPr>
          <w:color w:val="000000" w:themeColor="text1"/>
        </w:rPr>
      </w:r>
      <w:bookmarkStart w:id="784" w:name="_Toc305158888"/>
      <w:r>
        <w:rPr>
          <w:color w:val="000000" w:themeColor="text1"/>
        </w:rPr>
      </w:r>
      <w:bookmarkStart w:id="785" w:name="_Toc226965736"/>
      <w:r>
        <w:rPr>
          <w:color w:val="000000" w:themeColor="text1"/>
        </w:rPr>
      </w:r>
      <w:bookmarkStart w:id="786" w:name="_Toc127151747"/>
      <w:r>
        <w:rPr>
          <w:color w:val="000000" w:themeColor="text1"/>
        </w:rPr>
      </w:r>
      <w:bookmarkStart w:id="787" w:name="_Toc151193644"/>
      <w:r>
        <w:rPr>
          <w:color w:val="000000" w:themeColor="text1"/>
        </w:rPr>
      </w:r>
      <w:bookmarkStart w:id="788" w:name="_Toc164351640"/>
      <w:r>
        <w:rPr>
          <w:color w:val="000000" w:themeColor="text1"/>
        </w:rPr>
      </w:r>
      <w:bookmarkStart w:id="789" w:name="_Toc164229241"/>
      <w:r>
        <w:rPr>
          <w:color w:val="000000" w:themeColor="text1"/>
        </w:rPr>
      </w:r>
      <w:bookmarkStart w:id="790" w:name="_Toc164608815"/>
      <w:r>
        <w:rPr>
          <w:color w:val="000000" w:themeColor="text1"/>
        </w:rPr>
      </w:r>
      <w:bookmarkStart w:id="791" w:name="_Toc164608660"/>
      <w:r>
        <w:rPr>
          <w:color w:val="000000" w:themeColor="text1"/>
        </w:rPr>
      </w:r>
      <w:bookmarkStart w:id="792" w:name="_Toc226337242"/>
      <w:r>
        <w:rPr>
          <w:color w:val="000000" w:themeColor="text1"/>
        </w:rPr>
      </w:r>
      <w:bookmarkStart w:id="793" w:name="_Toc151193860"/>
      <w:r>
        <w:rPr>
          <w:color w:val="000000" w:themeColor="text1"/>
        </w:rPr>
      </w:r>
      <w:bookmarkStart w:id="794" w:name="_Toc164229387"/>
      <w:r>
        <w:rPr>
          <w:color w:val="000000" w:themeColor="text1"/>
        </w:rPr>
      </w:r>
      <w:bookmarkStart w:id="795" w:name="_Toc142311048"/>
      <w:r>
        <w:rPr>
          <w:color w:val="000000" w:themeColor="text1"/>
        </w:rPr>
      </w:r>
      <w:bookmarkStart w:id="796" w:name="_Toc195842911"/>
      <w:r>
        <w:rPr>
          <w:color w:val="000000" w:themeColor="text1"/>
        </w:rPr>
      </w:r>
      <w:bookmarkStart w:id="797" w:name="_Toc150509297"/>
      <w:r>
        <w:rPr>
          <w:color w:val="000000" w:themeColor="text1"/>
        </w:rPr>
      </w:r>
      <w:bookmarkStart w:id="798" w:name="_Toc264969236"/>
      <w:r>
        <w:rPr>
          <w:color w:val="000000" w:themeColor="text1"/>
        </w:rPr>
      </w:r>
      <w:bookmarkStart w:id="799" w:name="_Toc151193934"/>
      <w:r>
        <w:rPr>
          <w:color w:val="000000" w:themeColor="text1"/>
        </w:rPr>
      </w:r>
      <w:bookmarkStart w:id="800" w:name="_Toc150774646"/>
      <w:r>
        <w:rPr>
          <w:color w:val="000000" w:themeColor="text1"/>
        </w:rPr>
      </w:r>
      <w:bookmarkStart w:id="801" w:name="_Toc127161460"/>
      <w:r>
        <w:rPr>
          <w:color w:val="000000" w:themeColor="text1"/>
        </w:rPr>
      </w:r>
      <w:bookmarkStart w:id="802" w:name="_Toc226965819"/>
      <w:r>
        <w:rPr>
          <w:color w:val="000000" w:themeColor="text1"/>
        </w:rPr>
      </w:r>
      <w:bookmarkStart w:id="803" w:name="_Toc150774751"/>
      <w:r>
        <w:rPr>
          <w:color w:val="000000" w:themeColor="text1"/>
        </w:rPr>
      </w:r>
      <w:bookmarkStart w:id="804" w:name="_Ref467307010"/>
      <w:r>
        <w:rPr>
          <w:color w:val="000000" w:themeColor="text1"/>
        </w:rPr>
      </w:r>
      <w:bookmarkStart w:id="805" w:name="_Toc151193716"/>
      <w:r>
        <w:rPr>
          <w:color w:val="000000" w:themeColor="text1"/>
        </w:rPr>
      </w:r>
      <w:bookmarkStart w:id="806" w:name="_Toc226309790"/>
      <w:r>
        <w:rPr>
          <w:color w:val="000000" w:themeColor="text1"/>
        </w:rPr>
      </w:r>
      <w:bookmarkStart w:id="807" w:name="_Toc127151546"/>
      <w:r>
        <w:rPr>
          <w:color w:val="000000" w:themeColor="text1"/>
        </w:rPr>
      </w:r>
      <w:bookmarkStart w:id="808" w:name="_Toc149720839"/>
      <w:r>
        <w:rPr>
          <w:color w:val="000000" w:themeColor="text1"/>
        </w:rPr>
      </w:r>
      <w:bookmarkStart w:id="809" w:name="_Toc150480784"/>
      <w:r>
        <w:rPr>
          <w:color w:val="000000" w:themeColor="text1"/>
        </w:rPr>
      </w:r>
      <w:bookmarkStart w:id="810" w:name="_Toc305158814"/>
      <w:r>
        <w:rPr>
          <w:color w:val="000000" w:themeColor="text1"/>
        </w:rPr>
      </w:r>
      <w:bookmarkStart w:id="811" w:name="_Toc151193788"/>
      <w:r>
        <w:rPr>
          <w:color w:val="000000" w:themeColor="text1"/>
        </w:rPr>
      </w:r>
      <w:bookmarkStart w:id="812" w:name="_Toc520356170"/>
      <w:r>
        <w:rPr>
          <w:color w:val="000000" w:themeColor="text1"/>
        </w:rPr>
      </w:r>
      <w:bookmarkStart w:id="813" w:name="_Toc151190173"/>
      <w:r>
        <w:rPr>
          <w:rFonts w:hint="eastAsia" w:ascii="宋体" w:hAnsi="宋体" w:cs="宋体"/>
          <w:b/>
          <w:color w:val="000000" w:themeColor="text1"/>
          <w:sz w:val="24"/>
        </w:rPr>
        <w:t xml:space="preserve">中标候选人名单</w:t>
      </w:r>
      <w:bookmarkEnd w:id="783"/>
      <w:r>
        <w:rPr>
          <w:color w:val="000000" w:themeColor="text1"/>
        </w:rPr>
      </w:r>
      <w:bookmarkEnd w:id="784"/>
      <w:r>
        <w:rPr>
          <w:color w:val="000000" w:themeColor="text1"/>
        </w:rPr>
      </w:r>
      <w:bookmarkEnd w:id="785"/>
      <w:r>
        <w:rPr>
          <w:color w:val="000000" w:themeColor="text1"/>
        </w:rPr>
      </w:r>
      <w:bookmarkEnd w:id="786"/>
      <w:r>
        <w:rPr>
          <w:color w:val="000000" w:themeColor="text1"/>
        </w:rPr>
      </w:r>
      <w:bookmarkEnd w:id="787"/>
      <w:r>
        <w:rPr>
          <w:color w:val="000000" w:themeColor="text1"/>
        </w:rPr>
      </w:r>
      <w:bookmarkEnd w:id="788"/>
      <w:r>
        <w:rPr>
          <w:color w:val="000000" w:themeColor="text1"/>
        </w:rPr>
      </w:r>
      <w:bookmarkEnd w:id="789"/>
      <w:r>
        <w:rPr>
          <w:color w:val="000000" w:themeColor="text1"/>
        </w:rPr>
      </w:r>
      <w:bookmarkEnd w:id="790"/>
      <w:r>
        <w:rPr>
          <w:color w:val="000000" w:themeColor="text1"/>
        </w:rPr>
      </w:r>
      <w:bookmarkEnd w:id="791"/>
      <w:r>
        <w:rPr>
          <w:color w:val="000000" w:themeColor="text1"/>
        </w:rPr>
      </w:r>
      <w:bookmarkEnd w:id="792"/>
      <w:r>
        <w:rPr>
          <w:color w:val="000000" w:themeColor="text1"/>
        </w:rPr>
      </w:r>
      <w:bookmarkEnd w:id="793"/>
      <w:r>
        <w:rPr>
          <w:color w:val="000000" w:themeColor="text1"/>
        </w:rPr>
      </w:r>
      <w:bookmarkEnd w:id="794"/>
      <w:r>
        <w:rPr>
          <w:color w:val="000000" w:themeColor="text1"/>
        </w:rPr>
      </w:r>
      <w:bookmarkEnd w:id="795"/>
      <w:r>
        <w:rPr>
          <w:color w:val="000000" w:themeColor="text1"/>
        </w:rPr>
      </w:r>
      <w:bookmarkEnd w:id="796"/>
      <w:r>
        <w:rPr>
          <w:color w:val="000000" w:themeColor="text1"/>
        </w:rPr>
      </w:r>
      <w:bookmarkEnd w:id="797"/>
      <w:r>
        <w:rPr>
          <w:color w:val="000000" w:themeColor="text1"/>
        </w:rPr>
      </w:r>
      <w:bookmarkEnd w:id="798"/>
      <w:r>
        <w:rPr>
          <w:color w:val="000000" w:themeColor="text1"/>
        </w:rPr>
      </w:r>
      <w:bookmarkEnd w:id="799"/>
      <w:r>
        <w:rPr>
          <w:color w:val="000000" w:themeColor="text1"/>
        </w:rPr>
      </w:r>
      <w:bookmarkEnd w:id="800"/>
      <w:r>
        <w:rPr>
          <w:color w:val="000000" w:themeColor="text1"/>
        </w:rPr>
      </w:r>
      <w:bookmarkEnd w:id="801"/>
      <w:r>
        <w:rPr>
          <w:color w:val="000000" w:themeColor="text1"/>
        </w:rPr>
      </w:r>
      <w:bookmarkEnd w:id="802"/>
      <w:r>
        <w:rPr>
          <w:color w:val="000000" w:themeColor="text1"/>
        </w:rPr>
      </w:r>
      <w:bookmarkEnd w:id="803"/>
      <w:r>
        <w:rPr>
          <w:color w:val="000000" w:themeColor="text1"/>
        </w:rPr>
      </w:r>
      <w:bookmarkEnd w:id="804"/>
      <w:r>
        <w:rPr>
          <w:color w:val="000000" w:themeColor="text1"/>
        </w:rPr>
      </w:r>
      <w:bookmarkEnd w:id="805"/>
      <w:r>
        <w:rPr>
          <w:color w:val="000000" w:themeColor="text1"/>
        </w:rPr>
      </w:r>
      <w:bookmarkEnd w:id="806"/>
      <w:r>
        <w:rPr>
          <w:color w:val="000000" w:themeColor="text1"/>
        </w:rPr>
      </w:r>
      <w:bookmarkEnd w:id="807"/>
      <w:r>
        <w:rPr>
          <w:color w:val="000000" w:themeColor="text1"/>
        </w:rPr>
      </w:r>
      <w:bookmarkEnd w:id="808"/>
      <w:r>
        <w:rPr>
          <w:color w:val="000000" w:themeColor="text1"/>
        </w:rPr>
      </w:r>
      <w:bookmarkEnd w:id="809"/>
      <w:r>
        <w:rPr>
          <w:color w:val="000000" w:themeColor="text1"/>
        </w:rPr>
      </w:r>
      <w:bookmarkEnd w:id="810"/>
      <w:r>
        <w:rPr>
          <w:color w:val="000000" w:themeColor="text1"/>
        </w:rPr>
      </w:r>
      <w:bookmarkEnd w:id="811"/>
      <w:r>
        <w:rPr>
          <w:color w:val="000000" w:themeColor="text1"/>
        </w:rPr>
      </w:r>
      <w:bookmarkEnd w:id="812"/>
      <w:r>
        <w:rPr>
          <w:color w:val="000000" w:themeColor="text1"/>
        </w:rPr>
      </w:r>
      <w:bookmarkEnd w:id="813"/>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rPr>
      </w:r>
      <w:r/>
    </w:p>
    <w:p>
      <w:pPr>
        <w:pStyle w:val="1108"/>
        <w:ind w:firstLine="480"/>
        <w:spacing w:line="360" w:lineRule="auto"/>
        <w:tabs>
          <w:tab w:val="left" w:pos="0" w:leader="none"/>
          <w:tab w:val="left" w:pos="567" w:leader="none"/>
          <w:tab w:val="left" w:pos="2127" w:leader="none"/>
        </w:tabs>
        <w:rPr>
          <w:rFonts w:hAnsi="宋体" w:cs="宋体"/>
          <w:color w:val="000000" w:themeColor="text1"/>
          <w:sz w:val="24"/>
          <w:szCs w:val="24"/>
        </w:rPr>
      </w:pPr>
      <w:r>
        <w:rPr>
          <w:rFonts w:hAnsi="宋体" w:cs="宋体"/>
          <w:color w:val="000000" w:themeColor="text1"/>
          <w:sz w:val="24"/>
        </w:rPr>
        <w:t xml:space="preserve">■</w:t>
      </w:r>
      <w:r>
        <w:rPr>
          <w:rFonts w:hAnsi="宋体" w:cs="宋体"/>
          <w:color w:val="000000" w:themeColor="text1"/>
          <w:sz w:val="24"/>
          <w:szCs w:val="24"/>
        </w:rPr>
        <w:t xml:space="preserve">随机抽取</w:t>
      </w:r>
      <w:r>
        <w:rPr>
          <w:color w:val="000000" w:themeColor="text1"/>
        </w:rPr>
      </w:r>
      <w:r/>
    </w:p>
    <w:p>
      <w:pPr>
        <w:pStyle w:val="1108"/>
        <w:ind w:firstLine="480"/>
        <w:spacing w:line="360" w:lineRule="auto"/>
        <w:tabs>
          <w:tab w:val="left" w:pos="0" w:leader="none"/>
          <w:tab w:val="left" w:pos="567" w:leader="none"/>
          <w:tab w:val="left" w:pos="2127" w:leader="none"/>
        </w:tabs>
        <w:rPr>
          <w:rFonts w:hAnsi="宋体" w:cs="宋体"/>
          <w:color w:val="000000" w:themeColor="text1"/>
          <w:sz w:val="24"/>
          <w:szCs w:val="24"/>
        </w:rPr>
      </w:pPr>
      <w:r>
        <w:rPr>
          <w:rFonts w:hAnsi="宋体" w:cs="宋体"/>
          <w:color w:val="000000" w:themeColor="text1"/>
          <w:sz w:val="24"/>
          <w:szCs w:val="24"/>
        </w:rPr>
        <w:t xml:space="preserve">□其他方式，具体要求：</w:t>
      </w:r>
      <w:r>
        <w:rPr>
          <w:rFonts w:hAnsi="宋体" w:cs="宋体"/>
          <w:color w:val="000000" w:themeColor="text1"/>
          <w:sz w:val="24"/>
          <w:u w:val="single"/>
        </w:rPr>
        <w:t xml:space="preserve">/</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评标委员会要对评分汇总情况进行复核，特别是对排名第一的、报价最低的、投标或响应文件被认定为无效的情形进行重点复核。</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评标委员会将根据各投标人的评标排序，依次推荐本项目（各采购包）的中标候选人，起草并签署评标报告。本项目（各采购包）评标委员会共（各）推荐不少于3名中标候选人。</w:t>
      </w:r>
      <w:r>
        <w:rPr>
          <w:color w:val="000000" w:themeColor="text1"/>
        </w:rPr>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报告违法行为</w:t>
      </w:r>
      <w:r>
        <w:rPr>
          <w:color w:val="000000" w:themeColor="text1"/>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评标委员会在评标过程中发现投标人有行贿、提供虚假材料或者串通等违法行为时，有向采购人、采购代理机构或者有关部门报告的职责。</w:t>
      </w:r>
      <w:r>
        <w:rPr>
          <w:color w:val="000000" w:themeColor="text1"/>
        </w:rPr>
      </w:r>
      <w:r/>
    </w:p>
    <w:p>
      <w:pPr>
        <w:pStyle w:val="1068"/>
        <w:ind w:firstLine="482"/>
        <w:jc w:val="left"/>
        <w:widowControl/>
        <w:tabs>
          <w:tab w:val="left" w:pos="0" w:leader="none"/>
          <w:tab w:val="left" w:pos="567" w:leader="none"/>
        </w:tabs>
        <w:rPr>
          <w:rFonts w:ascii="宋体" w:hAnsi="宋体"/>
          <w:b/>
          <w:color w:val="000000" w:themeColor="text1"/>
          <w:sz w:val="24"/>
        </w:rPr>
      </w:pPr>
      <w:r>
        <w:rPr>
          <w:rFonts w:ascii="宋体" w:hAnsi="宋体"/>
          <w:b/>
          <w:color w:val="000000" w:themeColor="text1"/>
          <w:sz w:val="24"/>
        </w:rPr>
        <w:br w:type="page" w:clear="all"/>
      </w:r>
      <w:r>
        <w:rPr>
          <w:color w:val="000000" w:themeColor="text1"/>
        </w:rPr>
      </w:r>
      <w:r/>
    </w:p>
    <w:p>
      <w:pPr>
        <w:pStyle w:val="1068"/>
        <w:jc w:val="center"/>
        <w:spacing w:line="360" w:lineRule="auto"/>
        <w:tabs>
          <w:tab w:val="left" w:pos="360" w:leader="none"/>
          <w:tab w:val="left" w:pos="900" w:leader="none"/>
        </w:tabs>
        <w:rPr>
          <w:rFonts w:ascii="宋体" w:hAnsi="宋体"/>
          <w:b/>
          <w:color w:val="000000" w:themeColor="text1"/>
        </w:rPr>
        <w:outlineLvl w:val="1"/>
      </w:pPr>
      <w:r>
        <w:rPr>
          <w:rFonts w:ascii="宋体" w:hAnsi="宋体"/>
          <w:b/>
          <w:color w:val="000000" w:themeColor="text1"/>
          <w:sz w:val="24"/>
        </w:rPr>
        <w:t xml:space="preserve">二、评标标准</w:t>
      </w:r>
      <w:r>
        <w:rPr>
          <w:color w:val="000000" w:themeColor="text1"/>
        </w:rPr>
      </w:r>
      <w:r/>
    </w:p>
    <w:tbl>
      <w:tblPr>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414"/>
        <w:gridCol w:w="876"/>
        <w:gridCol w:w="3835"/>
        <w:gridCol w:w="2358"/>
      </w:tblGrid>
      <w:tr>
        <w:trPr/>
        <w:tc>
          <w:tcPr>
            <w:tcW w:w="428" w:type="pct"/>
            <w:vAlign w:val="center"/>
            <w:textDirection w:val="lrTb"/>
            <w:noWrap w:val="false"/>
          </w:tcPr>
          <w:p>
            <w:pPr>
              <w:pStyle w:val="1068"/>
              <w:ind w:firstLine="28"/>
              <w:jc w:val="center"/>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序号</w:t>
            </w:r>
            <w:r>
              <w:rPr>
                <w:color w:val="000000" w:themeColor="text1"/>
              </w:rPr>
            </w:r>
            <w:r/>
          </w:p>
        </w:tc>
        <w:tc>
          <w:tcPr>
            <w:tcW w:w="762" w:type="pct"/>
            <w:vAlign w:val="center"/>
            <w:textDirection w:val="lrTb"/>
            <w:noWrap w:val="false"/>
          </w:tcPr>
          <w:p>
            <w:pPr>
              <w:pStyle w:val="1068"/>
              <w:ind w:firstLine="28"/>
              <w:jc w:val="center"/>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评分因素</w:t>
            </w:r>
            <w:r>
              <w:rPr>
                <w:color w:val="000000" w:themeColor="text1"/>
              </w:rPr>
            </w:r>
            <w:r/>
          </w:p>
        </w:tc>
        <w:tc>
          <w:tcPr>
            <w:tcW w:w="472" w:type="pct"/>
            <w:vAlign w:val="center"/>
            <w:textDirection w:val="lrTb"/>
            <w:noWrap w:val="false"/>
          </w:tcPr>
          <w:p>
            <w:pPr>
              <w:pStyle w:val="1068"/>
              <w:ind w:firstLine="28"/>
              <w:jc w:val="center"/>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分值</w:t>
            </w:r>
            <w:r>
              <w:rPr>
                <w:color w:val="000000" w:themeColor="text1"/>
              </w:rPr>
            </w:r>
            <w:r/>
          </w:p>
        </w:tc>
        <w:tc>
          <w:tcPr>
            <w:tcW w:w="2067" w:type="pct"/>
            <w:vAlign w:val="center"/>
            <w:textDirection w:val="lrTb"/>
            <w:noWrap w:val="false"/>
          </w:tcPr>
          <w:p>
            <w:pPr>
              <w:pStyle w:val="1068"/>
              <w:ind w:firstLine="28"/>
              <w:jc w:val="center"/>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评分标准</w:t>
            </w:r>
            <w:r>
              <w:rPr>
                <w:color w:val="000000" w:themeColor="text1"/>
              </w:rPr>
            </w:r>
            <w:r/>
          </w:p>
        </w:tc>
        <w:tc>
          <w:tcPr>
            <w:tcW w:w="1271" w:type="pct"/>
            <w:vAlign w:val="center"/>
            <w:textDirection w:val="lrTb"/>
            <w:noWrap w:val="false"/>
          </w:tcPr>
          <w:p>
            <w:pPr>
              <w:pStyle w:val="1313"/>
              <w:spacing w:before="0" w:after="0" w:line="400" w:lineRule="exact"/>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说明</w:t>
            </w:r>
            <w:r>
              <w:rPr>
                <w:color w:val="000000" w:themeColor="text1"/>
              </w:rPr>
            </w:r>
            <w:r/>
          </w:p>
        </w:tc>
      </w:tr>
      <w:tr>
        <w:trPr>
          <w:trHeight w:val="631"/>
        </w:trPr>
        <w:tc>
          <w:tcPr>
            <w:tcW w:w="428" w:type="pct"/>
            <w:vAlign w:val="center"/>
            <w:textDirection w:val="lrTb"/>
            <w:noWrap w:val="false"/>
          </w:tcPr>
          <w:p>
            <w:pPr>
              <w:pStyle w:val="1068"/>
              <w:ind w:firstLine="28"/>
              <w:jc w:val="center"/>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1</w:t>
            </w:r>
            <w:r>
              <w:rPr>
                <w:color w:val="000000" w:themeColor="text1"/>
              </w:rPr>
            </w:r>
            <w:r/>
          </w:p>
        </w:tc>
        <w:tc>
          <w:tcPr>
            <w:tcW w:w="761"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价格分</w:t>
            </w:r>
            <w:r>
              <w:rPr>
                <w:color w:val="000000" w:themeColor="text1"/>
              </w:rPr>
            </w:r>
            <w:r/>
          </w:p>
        </w:tc>
        <w:tc>
          <w:tcPr>
            <w:tcW w:w="472"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2067" w:type="pct"/>
            <w:vAlign w:val="center"/>
            <w:textDirection w:val="lrTb"/>
            <w:noWrap w:val="false"/>
          </w:tcPr>
          <w:p>
            <w:pPr>
              <w:pStyle w:val="106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满足磋商文件要求且最终报价最低的报价为评标基准价，其价格分为满分。其他供应商的价格分统一按照下列公式计算：</w:t>
            </w:r>
            <w:r>
              <w:rPr>
                <w:color w:val="000000" w:themeColor="text1"/>
              </w:rPr>
            </w:r>
            <w:r/>
          </w:p>
          <w:p>
            <w:pPr>
              <w:pStyle w:val="106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价格分得分＝（评标基准价/最终报价）×分值。</w:t>
            </w:r>
            <w:r>
              <w:rPr>
                <w:color w:val="000000" w:themeColor="text1"/>
              </w:rPr>
            </w:r>
            <w:r/>
          </w:p>
        </w:tc>
        <w:tc>
          <w:tcPr>
            <w:tcW w:w="1270"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此处最终报价指经过报价修正，及因落实政府采购政策进行价格调整后的最终报价，详见第三章《评标方法和评标标准》。</w:t>
            </w:r>
            <w:r>
              <w:rPr>
                <w:color w:val="000000" w:themeColor="text1"/>
              </w:rPr>
            </w:r>
            <w:r/>
          </w:p>
        </w:tc>
      </w:tr>
      <w:tr>
        <w:trPr/>
        <w:tc>
          <w:tcPr>
            <w:tcW w:w="428"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761"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主观分</w:t>
            </w:r>
            <w:r>
              <w:rPr>
                <w:color w:val="000000" w:themeColor="text1"/>
              </w:rPr>
            </w:r>
            <w:r/>
          </w:p>
        </w:tc>
        <w:tc>
          <w:tcPr>
            <w:tcW w:w="472"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50</w:t>
            </w:r>
            <w:r>
              <w:rPr>
                <w:color w:val="000000" w:themeColor="text1"/>
              </w:rPr>
            </w:r>
            <w:r/>
          </w:p>
        </w:tc>
        <w:tc>
          <w:tcPr>
            <w:tcW w:w="2067"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1270"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428"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2.1</w:t>
            </w:r>
            <w:r>
              <w:rPr>
                <w:color w:val="000000" w:themeColor="text1"/>
              </w:rPr>
            </w:r>
            <w:r/>
          </w:p>
        </w:tc>
        <w:tc>
          <w:tcPr>
            <w:tcW w:w="761"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运维管理方案</w:t>
            </w:r>
            <w:r>
              <w:rPr>
                <w:color w:val="000000" w:themeColor="text1"/>
              </w:rPr>
            </w:r>
            <w:r/>
          </w:p>
        </w:tc>
        <w:tc>
          <w:tcPr>
            <w:tcW w:w="472"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2067" w:type="pct"/>
            <w:vAlign w:val="center"/>
            <w:textDirection w:val="lrTb"/>
            <w:noWrap w:val="false"/>
          </w:tcPr>
          <w:p>
            <w:pPr>
              <w:pStyle w:val="1068"/>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运维管理方案，包括服务过程中如何保证服务质量、污水处理设施运行、污水出水水质、以及污水处理进度等措施。</w:t>
            </w:r>
            <w:r>
              <w:rPr>
                <w:color w:val="000000" w:themeColor="text1"/>
              </w:rPr>
            </w:r>
            <w:r/>
          </w:p>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方案详细全面，科学合理，可行性高，完全符合采购人需求，得10分；</w:t>
              <w:br w:type="textWrapping" w:clear="all"/>
              <w:t xml:space="preserve">方案比较全面，有较强的可行性，基本可以满足采购人需求，得8分；</w:t>
              <w:br w:type="textWrapping" w:clear="all"/>
              <w:t xml:space="preserve">方案简单片面，不够合理，可行性差，无法满足采购人需求，得6分；</w:t>
              <w:br w:type="textWrapping" w:clear="all"/>
              <w:t xml:space="preserve">未提供本项不得分。</w:t>
            </w:r>
            <w:r>
              <w:rPr>
                <w:color w:val="000000" w:themeColor="text1"/>
              </w:rPr>
            </w:r>
            <w:r/>
          </w:p>
        </w:tc>
        <w:tc>
          <w:tcPr>
            <w:tcW w:w="1270"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428"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2.2</w:t>
            </w:r>
            <w:r>
              <w:rPr>
                <w:color w:val="000000" w:themeColor="text1"/>
              </w:rPr>
            </w:r>
            <w:r/>
          </w:p>
        </w:tc>
        <w:tc>
          <w:tcPr>
            <w:tcW w:w="761"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运维管理服务工作标准及配套表样</w:t>
            </w:r>
            <w:r>
              <w:rPr>
                <w:color w:val="000000" w:themeColor="text1"/>
              </w:rPr>
            </w:r>
            <w:r/>
          </w:p>
        </w:tc>
        <w:tc>
          <w:tcPr>
            <w:tcW w:w="472"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2067" w:type="pct"/>
            <w:vAlign w:val="center"/>
            <w:textDirection w:val="lrTb"/>
            <w:noWrap w:val="false"/>
          </w:tcPr>
          <w:p>
            <w:pPr>
              <w:pStyle w:val="1068"/>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运维管理服务工作标准及配套表样，提供运维管理服务工作标准和草拟的配套表样（供应商须设计本项目所使用到的相关样表）。</w:t>
            </w:r>
            <w:r>
              <w:rPr>
                <w:color w:val="000000" w:themeColor="text1"/>
              </w:rPr>
            </w:r>
            <w:r/>
          </w:p>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运维管理服务工作标准和配套表样完全符合本项目要求，可行性强，得10分；运维管理服务工作标准和配套表样基本符合本项目要求，可行性较强，得8分；运维管理服务工作标准和配套表样无法满足本项目要求，可行性差，得6分；未提供本项不得分。</w:t>
            </w:r>
            <w:r>
              <w:rPr>
                <w:color w:val="000000" w:themeColor="text1"/>
              </w:rPr>
            </w:r>
            <w:r/>
          </w:p>
        </w:tc>
        <w:tc>
          <w:tcPr>
            <w:tcW w:w="1270"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428"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2.3</w:t>
            </w:r>
            <w:r>
              <w:rPr>
                <w:color w:val="000000" w:themeColor="text1"/>
              </w:rPr>
            </w:r>
            <w:r/>
          </w:p>
        </w:tc>
        <w:tc>
          <w:tcPr>
            <w:tcW w:w="761"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应急预案方案</w:t>
            </w:r>
            <w:r>
              <w:rPr>
                <w:color w:val="000000" w:themeColor="text1"/>
              </w:rPr>
            </w:r>
            <w:r/>
          </w:p>
        </w:tc>
        <w:tc>
          <w:tcPr>
            <w:tcW w:w="472"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2067" w:type="pct"/>
            <w:vAlign w:val="center"/>
            <w:textDirection w:val="lrTb"/>
            <w:noWrap w:val="false"/>
          </w:tcPr>
          <w:p>
            <w:pPr>
              <w:pStyle w:val="1068"/>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应急预案方案，包括针对突发情况采取的应急救援程序、处理措施、指挥、救援等。</w:t>
            </w:r>
            <w:r>
              <w:rPr>
                <w:color w:val="000000" w:themeColor="text1"/>
              </w:rPr>
            </w:r>
            <w:r/>
          </w:p>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应急预案方案完善、合理且可行性强，完全符合采购文件要求的，得10分；应急预案方案基本完善、基本合理且可行性较强，基本符合采购文件要求的，得8分；应急预案方案不完善、不合理且可行性差，无法满足采购文件要求的得6分；未提供本项不得分。</w:t>
            </w:r>
            <w:r>
              <w:rPr>
                <w:color w:val="000000" w:themeColor="text1"/>
              </w:rPr>
            </w:r>
            <w:r/>
          </w:p>
        </w:tc>
        <w:tc>
          <w:tcPr>
            <w:tcW w:w="1270"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428"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2.4</w:t>
            </w:r>
            <w:r>
              <w:rPr>
                <w:color w:val="000000" w:themeColor="text1"/>
              </w:rPr>
            </w:r>
            <w:r/>
          </w:p>
        </w:tc>
        <w:tc>
          <w:tcPr>
            <w:tcW w:w="761"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运维培训方案</w:t>
            </w:r>
            <w:r>
              <w:rPr>
                <w:color w:val="000000" w:themeColor="text1"/>
              </w:rPr>
            </w:r>
            <w:r/>
          </w:p>
        </w:tc>
        <w:tc>
          <w:tcPr>
            <w:tcW w:w="472"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2067" w:type="pct"/>
            <w:vAlign w:val="center"/>
            <w:textDirection w:val="lrTb"/>
            <w:noWrap w:val="false"/>
          </w:tcPr>
          <w:p>
            <w:pPr>
              <w:pStyle w:val="1068"/>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运维培训方案，包括运维培训方案、培训计划、人员安排等。</w:t>
            </w:r>
            <w:r>
              <w:rPr>
                <w:color w:val="000000" w:themeColor="text1"/>
              </w:rPr>
            </w:r>
            <w:r/>
          </w:p>
          <w:p>
            <w:pPr>
              <w:pStyle w:val="1068"/>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rPr>
              <w:t xml:space="preserve">运维培训方案全面、培训安排合理、人员配备充足的，得10分；运维培训方案较全面、培训安排较合理、人员配备较充足的，得8分；运维培训方案不全面、培训安排不合理、人员配备不充足，无法满足实际需求的，得6分；未提供本项不得分。</w:t>
            </w:r>
            <w:r>
              <w:rPr>
                <w:color w:val="000000" w:themeColor="text1"/>
              </w:rPr>
            </w:r>
            <w:r/>
          </w:p>
        </w:tc>
        <w:tc>
          <w:tcPr>
            <w:tcW w:w="1270"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428"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2.5</w:t>
            </w:r>
            <w:r>
              <w:rPr>
                <w:color w:val="000000" w:themeColor="text1"/>
              </w:rPr>
            </w:r>
            <w:r/>
          </w:p>
        </w:tc>
        <w:tc>
          <w:tcPr>
            <w:tcW w:w="761"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重难点及解决方案</w:t>
            </w:r>
            <w:r>
              <w:rPr>
                <w:color w:val="000000" w:themeColor="text1"/>
              </w:rPr>
            </w:r>
            <w:r/>
          </w:p>
        </w:tc>
        <w:tc>
          <w:tcPr>
            <w:tcW w:w="472"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2067" w:type="pct"/>
            <w:vAlign w:val="center"/>
            <w:textDirection w:val="lrTb"/>
            <w:noWrap w:val="false"/>
          </w:tcPr>
          <w:p>
            <w:pPr>
              <w:pStyle w:val="1068"/>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重难点及解决方案，针对本项目运维过程中的重点、难点等问题(不少于2点)，以及供应商提出的解决方案。</w:t>
            </w:r>
            <w:r>
              <w:rPr>
                <w:color w:val="000000" w:themeColor="text1"/>
              </w:rPr>
            </w:r>
            <w:r/>
          </w:p>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重难点针对性强，解决方案合理、可行性强的，得10分；重难点针对性较强，解决方案较合理、可行性较强的，得8分；重难点针对性-一般，解决方案基本合理、可行性一般的，得6分；重难点针对性较差，解决方案合理性较差、可行性较差的，得4分；未提供本项不得分。</w:t>
            </w:r>
            <w:r>
              <w:rPr>
                <w:color w:val="000000" w:themeColor="text1"/>
              </w:rPr>
            </w:r>
            <w:r/>
          </w:p>
        </w:tc>
        <w:tc>
          <w:tcPr>
            <w:tcW w:w="1270"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428"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W w:w="761"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客观分</w:t>
            </w:r>
            <w:r>
              <w:rPr>
                <w:color w:val="000000" w:themeColor="text1"/>
              </w:rPr>
            </w:r>
            <w:r/>
          </w:p>
        </w:tc>
        <w:tc>
          <w:tcPr>
            <w:tcW w:w="472"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40</w:t>
            </w:r>
            <w:r>
              <w:rPr>
                <w:color w:val="000000" w:themeColor="text1"/>
              </w:rPr>
            </w:r>
            <w:r/>
          </w:p>
        </w:tc>
        <w:tc>
          <w:tcPr>
            <w:tcW w:w="2067"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1270"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428"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3.1</w:t>
            </w:r>
            <w:r>
              <w:rPr>
                <w:color w:val="000000" w:themeColor="text1"/>
              </w:rPr>
            </w:r>
            <w:r/>
          </w:p>
        </w:tc>
        <w:tc>
          <w:tcPr>
            <w:tcW w:w="761" w:type="pct"/>
            <w:vAlign w:val="center"/>
            <w:textDirection w:val="lrTb"/>
            <w:noWrap w:val="false"/>
          </w:tcPr>
          <w:p>
            <w:pPr>
              <w:pStyle w:val="106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类似业绩</w:t>
            </w:r>
            <w:r>
              <w:rPr>
                <w:color w:val="000000" w:themeColor="text1"/>
              </w:rPr>
            </w:r>
            <w:r/>
          </w:p>
        </w:tc>
        <w:tc>
          <w:tcPr>
            <w:tcW w:w="472" w:type="pct"/>
            <w:vAlign w:val="center"/>
            <w:textDirection w:val="lrTb"/>
            <w:noWrap w:val="false"/>
          </w:tcPr>
          <w:p>
            <w:pPr>
              <w:pStyle w:val="1068"/>
              <w:jc w:val="center"/>
              <w:spacing w:line="40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tcW w:w="2067" w:type="pct"/>
            <w:vAlign w:val="center"/>
            <w:textDirection w:val="lrTb"/>
            <w:noWrap w:val="false"/>
          </w:tcPr>
          <w:p>
            <w:pPr>
              <w:pStyle w:val="1068"/>
              <w:jc w:val="left"/>
              <w:spacing w:line="400" w:lineRule="exact"/>
              <w:tabs>
                <w:tab w:val="left" w:pos="5940" w:leader="none"/>
              </w:tabs>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供应商提供2022年1月1日以来使用单过硫酸氢钾消毒方式的类似运维业绩，每有一个得3分，最高得12分</w:t>
            </w:r>
            <w:r>
              <w:rPr>
                <w:rFonts w:hint="eastAsia" w:ascii="宋体" w:hAnsi="宋体" w:cs="宋体"/>
                <w:color w:val="000000" w:themeColor="text1"/>
                <w:sz w:val="24"/>
              </w:rPr>
              <w:t xml:space="preserve">。</w:t>
            </w:r>
            <w:r>
              <w:rPr>
                <w:color w:val="000000" w:themeColor="text1"/>
              </w:rPr>
            </w:r>
            <w:r/>
          </w:p>
        </w:tc>
        <w:tc>
          <w:tcPr>
            <w:tcW w:w="1270" w:type="pct"/>
            <w:vAlign w:val="center"/>
            <w:textDirection w:val="lrTb"/>
            <w:noWrap w:val="false"/>
          </w:tcPr>
          <w:p>
            <w:pPr>
              <w:pStyle w:val="1068"/>
              <w:spacing w:line="400" w:lineRule="exact"/>
              <w:rPr>
                <w:rFonts w:hint="eastAsia" w:ascii="宋体" w:hAnsi="宋体" w:cs="宋体"/>
                <w:bCs/>
                <w:color w:val="000000" w:themeColor="text1"/>
                <w:sz w:val="24"/>
              </w:rPr>
            </w:pPr>
            <w:r>
              <w:rPr>
                <w:rFonts w:hint="eastAsia" w:ascii="宋体" w:hAnsi="宋体" w:cs="宋体"/>
                <w:bCs/>
                <w:color w:val="000000" w:themeColor="text1"/>
                <w:sz w:val="24"/>
                <w:shd w:val="clear" w:color="auto" w:fill="ffffff"/>
              </w:rPr>
              <w:t xml:space="preserve">提供合同</w:t>
            </w:r>
            <w:r>
              <w:rPr>
                <w:rFonts w:hint="eastAsia" w:ascii="宋体" w:hAnsi="宋体" w:cs="宋体"/>
                <w:bCs/>
                <w:color w:val="000000" w:themeColor="text1"/>
                <w:sz w:val="24"/>
              </w:rPr>
              <w:t xml:space="preserve">扫描件。</w:t>
            </w:r>
            <w:r>
              <w:rPr>
                <w:color w:val="000000" w:themeColor="text1"/>
              </w:rPr>
            </w:r>
            <w:r/>
          </w:p>
        </w:tc>
      </w:tr>
      <w:tr>
        <w:trPr/>
        <w:tc>
          <w:tcPr>
            <w:tcW w:w="428"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3.2</w:t>
            </w:r>
            <w:r>
              <w:rPr>
                <w:color w:val="000000" w:themeColor="text1"/>
              </w:rPr>
            </w:r>
            <w:r/>
          </w:p>
        </w:tc>
        <w:tc>
          <w:tcPr>
            <w:tcW w:w="761" w:type="pct"/>
            <w:vAlign w:val="center"/>
            <w:textDirection w:val="lrTb"/>
            <w:noWrap w:val="false"/>
          </w:tcPr>
          <w:p>
            <w:pPr>
              <w:pStyle w:val="1068"/>
              <w:ind w:left="-50"/>
              <w:jc w:val="center"/>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响应时间</w:t>
            </w:r>
            <w:r>
              <w:rPr>
                <w:color w:val="000000" w:themeColor="text1"/>
              </w:rPr>
            </w:r>
            <w:r/>
          </w:p>
        </w:tc>
        <w:tc>
          <w:tcPr>
            <w:tcW w:w="472" w:type="pct"/>
            <w:vAlign w:val="center"/>
            <w:textDirection w:val="lrTb"/>
            <w:noWrap w:val="false"/>
          </w:tcPr>
          <w:p>
            <w:pPr>
              <w:pStyle w:val="1068"/>
              <w:jc w:val="center"/>
              <w:spacing w:line="40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W w:w="2067" w:type="pct"/>
            <w:vAlign w:val="center"/>
            <w:textDirection w:val="lrTb"/>
            <w:noWrap w:val="false"/>
          </w:tcPr>
          <w:p>
            <w:pPr>
              <w:pStyle w:val="1068"/>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pacing w:val="-6"/>
                <w:sz w:val="24"/>
              </w:rPr>
              <w:t xml:space="preserve">服务响应时间，承诺不超过30分钟得6分，承诺不超过1小时得4分，承诺不超过2小时得2分，其它不得分。</w:t>
            </w:r>
            <w:r>
              <w:rPr>
                <w:color w:val="000000" w:themeColor="text1"/>
              </w:rPr>
            </w:r>
            <w:r/>
          </w:p>
        </w:tc>
        <w:tc>
          <w:tcPr>
            <w:tcW w:w="1270" w:type="pct"/>
            <w:vAlign w:val="center"/>
            <w:textDirection w:val="lrTb"/>
            <w:noWrap w:val="false"/>
          </w:tcPr>
          <w:p>
            <w:pPr>
              <w:pStyle w:val="1068"/>
              <w:spacing w:line="400" w:lineRule="exact"/>
              <w:rPr>
                <w:rFonts w:hint="eastAsia" w:ascii="宋体" w:hAnsi="宋体" w:cs="宋体"/>
                <w:bCs/>
                <w:color w:val="000000" w:themeColor="text1"/>
                <w:sz w:val="24"/>
              </w:rPr>
            </w:pPr>
            <w:r>
              <w:rPr>
                <w:rFonts w:hint="eastAsia" w:ascii="宋体" w:hAnsi="宋体" w:cs="宋体"/>
                <w:bCs/>
                <w:color w:val="000000" w:themeColor="text1"/>
                <w:spacing w:val="-6"/>
                <w:sz w:val="24"/>
              </w:rPr>
              <w:t xml:space="preserve">提供承诺书加盖供应商公章。</w:t>
            </w:r>
            <w:r>
              <w:rPr>
                <w:color w:val="000000" w:themeColor="text1"/>
              </w:rPr>
            </w:r>
            <w:r/>
          </w:p>
        </w:tc>
      </w:tr>
      <w:tr>
        <w:trPr>
          <w:cantSplit/>
        </w:trPr>
        <w:tc>
          <w:tcPr>
            <w:tcW w:w="428" w:type="pct"/>
            <w:vAlign w:val="center"/>
            <w:vMerge w:val="restart"/>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3.3</w:t>
            </w:r>
            <w:r>
              <w:rPr>
                <w:color w:val="000000" w:themeColor="text1"/>
              </w:rPr>
            </w:r>
            <w:r/>
          </w:p>
        </w:tc>
        <w:tc>
          <w:tcPr>
            <w:tcW w:w="761" w:type="pct"/>
            <w:vAlign w:val="center"/>
            <w:textDirection w:val="lrTb"/>
            <w:noWrap w:val="false"/>
          </w:tcPr>
          <w:p>
            <w:pPr>
              <w:pStyle w:val="1068"/>
              <w:ind w:left="-50"/>
              <w:jc w:val="center"/>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综合实力1</w:t>
            </w:r>
            <w:r>
              <w:rPr>
                <w:color w:val="000000" w:themeColor="text1"/>
              </w:rPr>
            </w:r>
            <w:r/>
          </w:p>
        </w:tc>
        <w:tc>
          <w:tcPr>
            <w:tcW w:w="472" w:type="pct"/>
            <w:vAlign w:val="center"/>
            <w:textDirection w:val="lrTb"/>
            <w:noWrap w:val="false"/>
          </w:tcPr>
          <w:p>
            <w:pPr>
              <w:pStyle w:val="1068"/>
              <w:jc w:val="center"/>
              <w:spacing w:line="40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W w:w="2067" w:type="pct"/>
            <w:vAlign w:val="center"/>
            <w:textDirection w:val="lrTb"/>
            <w:noWrap w:val="false"/>
          </w:tcPr>
          <w:p>
            <w:pPr>
              <w:pStyle w:val="1068"/>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rPr>
              <w:t xml:space="preserve">供应商具有有效的</w:t>
            </w:r>
            <w:r>
              <w:rPr>
                <w:rFonts w:hint="eastAsia" w:ascii="宋体" w:hAnsi="宋体" w:cs="宋体"/>
                <w:color w:val="000000" w:themeColor="text1"/>
                <w:sz w:val="24"/>
              </w:rPr>
              <w:t xml:space="preserve">质量管理体系认证、环境管理体系认证和职业健康安全管理体系认证的，每有一个证书得2分，最高得6分。</w:t>
            </w:r>
            <w:r>
              <w:rPr>
                <w:color w:val="000000" w:themeColor="text1"/>
              </w:rPr>
            </w:r>
            <w:r/>
          </w:p>
        </w:tc>
        <w:tc>
          <w:tcPr>
            <w:tcW w:w="1270" w:type="pct"/>
            <w:vAlign w:val="center"/>
            <w:textDirection w:val="lrTb"/>
            <w:noWrap w:val="false"/>
          </w:tcPr>
          <w:p>
            <w:pPr>
              <w:pStyle w:val="1068"/>
              <w:jc w:val="left"/>
              <w:spacing w:line="400" w:lineRule="exact"/>
              <w:tabs>
                <w:tab w:val="left" w:pos="5940" w:leader="none"/>
              </w:tabs>
              <w:rPr>
                <w:rFonts w:hint="eastAsia" w:ascii="宋体" w:hAnsi="宋体" w:cs="宋体"/>
                <w:bCs/>
                <w:color w:val="000000" w:themeColor="text1"/>
                <w:sz w:val="24"/>
                <w:shd w:val="clear" w:color="auto" w:fill="ffffff"/>
              </w:rPr>
            </w:pPr>
            <w:r>
              <w:rPr>
                <w:rFonts w:hint="eastAsia" w:ascii="宋体" w:hAnsi="宋体" w:cs="宋体"/>
                <w:color w:val="000000" w:themeColor="text1"/>
                <w:sz w:val="24"/>
              </w:rPr>
              <w:t xml:space="preserve">提供证书扫描件及中国国家认证认可监督管理委员会网站查询页面完整截图且证书状态为有效</w:t>
            </w:r>
            <w:r>
              <w:rPr>
                <w:rFonts w:hint="eastAsia" w:ascii="宋体" w:hAnsi="宋体" w:cs="宋体"/>
                <w:bCs/>
                <w:color w:val="000000" w:themeColor="text1"/>
                <w:sz w:val="24"/>
              </w:rPr>
              <w:t xml:space="preserve">。</w:t>
            </w:r>
            <w:r>
              <w:rPr>
                <w:color w:val="000000" w:themeColor="text1"/>
              </w:rPr>
            </w:r>
            <w:r/>
          </w:p>
        </w:tc>
      </w:tr>
      <w:tr>
        <w:trPr>
          <w:cantSplit/>
        </w:trPr>
        <w:tc>
          <w:tcPr>
            <w:tcW w:w="428" w:type="pct"/>
            <w:vAlign w:val="center"/>
            <w:vMerge w:val="continue"/>
            <w:textDirection w:val="lrTb"/>
            <w:noWrap w:val="false"/>
          </w:tcPr>
          <w:p>
            <w:pPr>
              <w:pStyle w:val="1068"/>
              <w:ind w:firstLine="28"/>
              <w:jc w:val="center"/>
              <w:spacing w:line="400" w:lineRule="exact"/>
              <w:rPr>
                <w:rFonts w:hint="eastAsia" w:ascii="宋体" w:hAnsi="宋体" w:cs="宋体"/>
                <w:sz w:val="24"/>
              </w:rPr>
            </w:pPr>
            <w:r>
              <w:rPr>
                <w:rFonts w:hint="eastAsia" w:ascii="宋体" w:hAnsi="宋体" w:cs="宋体"/>
                <w:sz w:val="24"/>
              </w:rPr>
            </w:r>
            <w:r/>
          </w:p>
        </w:tc>
        <w:tc>
          <w:tcPr>
            <w:tcW w:w="762" w:type="pct"/>
            <w:vAlign w:val="center"/>
            <w:textDirection w:val="lrTb"/>
            <w:noWrap w:val="false"/>
          </w:tcPr>
          <w:p>
            <w:pPr>
              <w:pStyle w:val="1068"/>
              <w:ind w:left="-50"/>
              <w:jc w:val="center"/>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综合实力2</w:t>
            </w:r>
            <w:r>
              <w:rPr>
                <w:color w:val="000000" w:themeColor="text1"/>
              </w:rPr>
            </w:r>
            <w:r/>
          </w:p>
        </w:tc>
        <w:tc>
          <w:tcPr>
            <w:tcW w:w="472" w:type="pct"/>
            <w:vAlign w:val="center"/>
            <w:textDirection w:val="lrTb"/>
            <w:noWrap w:val="false"/>
          </w:tcPr>
          <w:p>
            <w:pPr>
              <w:pStyle w:val="1068"/>
              <w:jc w:val="center"/>
              <w:spacing w:line="40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2067" w:type="pct"/>
            <w:vAlign w:val="center"/>
            <w:textDirection w:val="lrTb"/>
            <w:noWrap w:val="false"/>
          </w:tcPr>
          <w:p>
            <w:pPr>
              <w:pStyle w:val="1068"/>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具有国家或有关行业颁发的生态环境保护设施运营维护企业资质中相关的医院污水运维资质</w:t>
            </w:r>
            <w:r>
              <w:rPr>
                <w:rFonts w:hint="eastAsia" w:ascii="宋体" w:hAnsi="宋体" w:cs="宋体"/>
                <w:color w:val="000000" w:themeColor="text1"/>
                <w:sz w:val="24"/>
              </w:rPr>
              <w:t xml:space="preserve">得2分</w:t>
            </w:r>
            <w:r>
              <w:rPr>
                <w:rFonts w:hint="eastAsia" w:ascii="宋体" w:hAnsi="宋体" w:cs="宋体"/>
                <w:color w:val="000000" w:themeColor="text1"/>
                <w:sz w:val="24"/>
              </w:rPr>
              <w:t xml:space="preserve">。</w:t>
            </w:r>
            <w:r>
              <w:rPr>
                <w:color w:val="000000" w:themeColor="text1"/>
              </w:rPr>
            </w:r>
            <w:r/>
          </w:p>
        </w:tc>
        <w:tc>
          <w:tcPr>
            <w:tcW w:w="1271" w:type="pct"/>
            <w:vAlign w:val="center"/>
            <w:textDirection w:val="lrTb"/>
            <w:noWrap w:val="false"/>
          </w:tcPr>
          <w:p>
            <w:pPr>
              <w:pStyle w:val="1068"/>
              <w:jc w:val="left"/>
              <w:spacing w:line="400" w:lineRule="exact"/>
              <w:tabs>
                <w:tab w:val="left" w:pos="5940" w:leader="none"/>
              </w:tabs>
              <w:rPr>
                <w:rFonts w:hint="eastAsia" w:ascii="宋体" w:hAnsi="宋体" w:cs="宋体"/>
                <w:bCs/>
                <w:color w:val="000000" w:themeColor="text1"/>
                <w:sz w:val="24"/>
                <w:shd w:val="clear" w:color="auto" w:fill="ffffff"/>
              </w:rPr>
            </w:pPr>
            <w:r>
              <w:rPr>
                <w:rFonts w:hint="eastAsia" w:ascii="宋体" w:hAnsi="宋体" w:cs="宋体"/>
                <w:bCs/>
                <w:color w:val="000000" w:themeColor="text1"/>
                <w:sz w:val="24"/>
                <w:shd w:val="clear" w:color="auto" w:fill="ffffff"/>
              </w:rPr>
              <w:t xml:space="preserve">提供证书</w:t>
            </w:r>
            <w:r>
              <w:rPr>
                <w:rFonts w:hint="eastAsia" w:ascii="宋体" w:hAnsi="宋体" w:cs="宋体"/>
                <w:bCs/>
                <w:color w:val="000000" w:themeColor="text1"/>
                <w:sz w:val="24"/>
              </w:rPr>
              <w:t xml:space="preserve">扫描件。</w:t>
            </w:r>
            <w:r>
              <w:rPr>
                <w:color w:val="000000" w:themeColor="text1"/>
              </w:rPr>
            </w:r>
            <w:r/>
          </w:p>
        </w:tc>
      </w:tr>
      <w:tr>
        <w:trPr/>
        <w:tc>
          <w:tcPr>
            <w:tcW w:w="428"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3.4</w:t>
            </w:r>
            <w:r>
              <w:rPr>
                <w:color w:val="000000" w:themeColor="text1"/>
              </w:rPr>
            </w:r>
            <w:r/>
          </w:p>
        </w:tc>
        <w:tc>
          <w:tcPr>
            <w:tcW w:w="762" w:type="pct"/>
            <w:vAlign w:val="center"/>
            <w:textDirection w:val="lrTb"/>
            <w:noWrap w:val="false"/>
          </w:tcPr>
          <w:p>
            <w:pPr>
              <w:pStyle w:val="1068"/>
              <w:ind w:left="-50"/>
              <w:jc w:val="center"/>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拟派本项目服务人员</w:t>
            </w:r>
            <w:r>
              <w:rPr>
                <w:color w:val="000000" w:themeColor="text1"/>
              </w:rPr>
            </w:r>
            <w:r/>
          </w:p>
        </w:tc>
        <w:tc>
          <w:tcPr>
            <w:tcW w:w="472" w:type="pct"/>
            <w:vAlign w:val="center"/>
            <w:textDirection w:val="lrTb"/>
            <w:noWrap w:val="false"/>
          </w:tcPr>
          <w:p>
            <w:pPr>
              <w:pStyle w:val="1068"/>
              <w:jc w:val="center"/>
              <w:spacing w:line="40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14</w:t>
            </w:r>
            <w:r>
              <w:rPr>
                <w:color w:val="000000" w:themeColor="text1"/>
              </w:rPr>
            </w:r>
            <w:r/>
          </w:p>
        </w:tc>
        <w:tc>
          <w:tcPr>
            <w:tcW w:w="2067"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shd w:val="clear" w:color="auto" w:fill="ffffff"/>
              </w:rPr>
              <w:t xml:space="preserve">1</w:t>
            </w:r>
            <w:r>
              <w:rPr>
                <w:rFonts w:hint="eastAsia" w:ascii="宋体" w:hAnsi="宋体" w:cs="宋体"/>
                <w:color w:val="000000" w:themeColor="text1"/>
                <w:sz w:val="24"/>
              </w:rPr>
              <w:t xml:space="preserve">、拟投入本项目服务人员具备高级污水处理工证书，每有一个得2分，</w:t>
            </w:r>
            <w:r>
              <w:rPr>
                <w:rFonts w:hint="eastAsia" w:ascii="宋体" w:hAnsi="宋体" w:cs="宋体"/>
                <w:color w:val="000000" w:themeColor="text1"/>
                <w:sz w:val="24"/>
                <w:shd w:val="clear" w:color="auto" w:fill="ffffff"/>
              </w:rPr>
              <w:t xml:space="preserve">最高得</w:t>
            </w:r>
            <w:r>
              <w:rPr>
                <w:rFonts w:hint="eastAsia" w:ascii="宋体" w:hAnsi="宋体" w:cs="宋体"/>
                <w:color w:val="000000" w:themeColor="text1"/>
                <w:sz w:val="24"/>
              </w:rPr>
              <w:t xml:space="preserve">4分。</w:t>
            </w:r>
            <w:r>
              <w:rPr>
                <w:color w:val="000000" w:themeColor="text1"/>
              </w:rPr>
            </w:r>
            <w:r/>
          </w:p>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2、拟投入本项目服务人员具备高级水处理工程师证书，每有一个得2分，</w:t>
            </w:r>
            <w:r>
              <w:rPr>
                <w:rFonts w:hint="eastAsia" w:ascii="宋体" w:hAnsi="宋体" w:cs="宋体"/>
                <w:color w:val="000000" w:themeColor="text1"/>
                <w:sz w:val="24"/>
                <w:shd w:val="clear" w:color="auto" w:fill="ffffff"/>
              </w:rPr>
              <w:t xml:space="preserve">最高得</w:t>
            </w:r>
            <w:r>
              <w:rPr>
                <w:rFonts w:hint="eastAsia" w:ascii="宋体" w:hAnsi="宋体" w:cs="宋体"/>
                <w:color w:val="000000" w:themeColor="text1"/>
                <w:sz w:val="24"/>
              </w:rPr>
              <w:t xml:space="preserve">4分。</w:t>
            </w:r>
            <w:r>
              <w:rPr>
                <w:color w:val="000000" w:themeColor="text1"/>
              </w:rPr>
            </w:r>
            <w:r/>
          </w:p>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3、拟投入本项目服务人员具备污水化验检测工程师证书，每有一个得2分，</w:t>
            </w:r>
            <w:r>
              <w:rPr>
                <w:rFonts w:hint="eastAsia" w:ascii="宋体" w:hAnsi="宋体" w:cs="宋体"/>
                <w:color w:val="000000" w:themeColor="text1"/>
                <w:sz w:val="24"/>
                <w:shd w:val="clear" w:color="auto" w:fill="ffffff"/>
              </w:rPr>
              <w:t xml:space="preserve">最高得</w:t>
            </w:r>
            <w:r>
              <w:rPr>
                <w:rFonts w:hint="eastAsia" w:ascii="宋体" w:hAnsi="宋体" w:cs="宋体"/>
                <w:color w:val="000000" w:themeColor="text1"/>
                <w:sz w:val="24"/>
              </w:rPr>
              <w:t xml:space="preserve">4分。</w:t>
            </w:r>
            <w:r>
              <w:rPr>
                <w:color w:val="000000" w:themeColor="text1"/>
              </w:rPr>
            </w:r>
            <w:r/>
          </w:p>
          <w:p>
            <w:pPr>
              <w:pStyle w:val="1068"/>
              <w:spacing w:line="400" w:lineRule="exact"/>
              <w:rPr>
                <w:rFonts w:hint="eastAsia" w:ascii="宋体" w:hAnsi="宋体" w:cs="宋体"/>
                <w:b/>
                <w:color w:val="000000" w:themeColor="text1"/>
                <w:sz w:val="24"/>
              </w:rPr>
            </w:pPr>
            <w:r>
              <w:rPr>
                <w:rFonts w:hint="eastAsia" w:ascii="宋体" w:hAnsi="宋体" w:cs="宋体"/>
                <w:color w:val="000000" w:themeColor="text1"/>
                <w:sz w:val="24"/>
              </w:rPr>
              <w:t xml:space="preserve">4、拟投入本项目服务人员具备自动监控（污废水）运行工证书，</w:t>
            </w:r>
            <w:r>
              <w:rPr>
                <w:rFonts w:hint="eastAsia" w:ascii="宋体" w:hAnsi="宋体" w:cs="宋体"/>
                <w:color w:val="000000" w:themeColor="text1"/>
                <w:sz w:val="24"/>
                <w:shd w:val="clear" w:color="auto" w:fill="ffffff"/>
              </w:rPr>
              <w:t xml:space="preserve">得</w:t>
            </w:r>
            <w:r>
              <w:rPr>
                <w:rFonts w:hint="eastAsia" w:ascii="宋体" w:hAnsi="宋体" w:cs="宋体"/>
                <w:color w:val="000000" w:themeColor="text1"/>
                <w:sz w:val="24"/>
              </w:rPr>
              <w:t xml:space="preserve">2分。</w:t>
            </w:r>
            <w:r>
              <w:rPr>
                <w:color w:val="000000" w:themeColor="text1"/>
              </w:rPr>
            </w:r>
            <w:r/>
          </w:p>
        </w:tc>
        <w:tc>
          <w:tcPr>
            <w:tcW w:w="1271" w:type="pct"/>
            <w:vAlign w:val="center"/>
            <w:textDirection w:val="lrTb"/>
            <w:noWrap w:val="false"/>
          </w:tcPr>
          <w:p>
            <w:pPr>
              <w:pStyle w:val="1068"/>
              <w:jc w:val="left"/>
              <w:spacing w:line="400" w:lineRule="exact"/>
              <w:tabs>
                <w:tab w:val="left" w:pos="5940" w:leader="none"/>
              </w:tabs>
              <w:rPr>
                <w:rFonts w:hint="eastAsia" w:ascii="宋体" w:hAnsi="宋体" w:cs="宋体"/>
                <w:color w:val="000000" w:themeColor="text1"/>
                <w:sz w:val="24"/>
                <w:shd w:val="clear" w:color="auto" w:fill="ffffff"/>
              </w:rPr>
            </w:pPr>
            <w:r>
              <w:rPr>
                <w:rFonts w:hint="eastAsia" w:ascii="宋体" w:hAnsi="宋体" w:cs="宋体"/>
                <w:bCs/>
                <w:color w:val="000000" w:themeColor="text1"/>
                <w:sz w:val="24"/>
              </w:rPr>
              <w:t xml:space="preserve">提供相关证书及供应商近半年内任意连续三个月为拟派人员缴纳的社保证明材料扫描件。</w:t>
            </w:r>
            <w:r>
              <w:rPr>
                <w:color w:val="000000" w:themeColor="text1"/>
              </w:rPr>
            </w:r>
            <w:r/>
          </w:p>
        </w:tc>
      </w:tr>
      <w:tr>
        <w:trPr/>
        <w:tc>
          <w:tcPr>
            <w:gridSpan w:val="2"/>
            <w:tcW w:w="1190"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合计</w:t>
            </w:r>
            <w:r>
              <w:rPr>
                <w:color w:val="000000" w:themeColor="text1"/>
              </w:rPr>
            </w:r>
            <w:r/>
          </w:p>
        </w:tc>
        <w:tc>
          <w:tcPr>
            <w:tcW w:w="472" w:type="pct"/>
            <w:vAlign w:val="center"/>
            <w:textDirection w:val="lrTb"/>
            <w:noWrap w:val="false"/>
          </w:tcPr>
          <w:p>
            <w:pPr>
              <w:pStyle w:val="1068"/>
              <w:ind w:firstLine="28"/>
              <w:jc w:val="cente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100</w:t>
            </w:r>
            <w:r>
              <w:rPr>
                <w:color w:val="000000" w:themeColor="text1"/>
              </w:rPr>
            </w:r>
            <w:r/>
          </w:p>
        </w:tc>
        <w:tc>
          <w:tcPr>
            <w:gridSpan w:val="2"/>
            <w:tcW w:w="3338" w:type="pct"/>
            <w:vAlign w:val="center"/>
            <w:textDirection w:val="lrTb"/>
            <w:noWrap w:val="false"/>
          </w:tcPr>
          <w:p>
            <w:pPr>
              <w:pStyle w:val="1068"/>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bl>
    <w:p>
      <w:pPr>
        <w:pStyle w:val="1068"/>
        <w:jc w:val="left"/>
        <w:widowControl/>
        <w:rPr>
          <w:rFonts w:ascii="宋体" w:hAnsi="宋体"/>
          <w:b/>
          <w:color w:val="000000" w:themeColor="text1"/>
          <w:sz w:val="36"/>
          <w:szCs w:val="36"/>
        </w:rPr>
      </w:pPr>
      <w:r>
        <w:rPr>
          <w:rFonts w:ascii="宋体" w:hAnsi="宋体"/>
          <w:b/>
          <w:color w:val="000000" w:themeColor="text1"/>
          <w:sz w:val="36"/>
          <w:szCs w:val="36"/>
        </w:rPr>
      </w:r>
      <w:r>
        <w:rPr>
          <w:color w:val="000000" w:themeColor="text1"/>
        </w:rPr>
      </w:r>
      <w:r/>
    </w:p>
    <w:p>
      <w:pPr>
        <w:pStyle w:val="1068"/>
        <w:jc w:val="center"/>
        <w:spacing w:line="360" w:lineRule="auto"/>
        <w:rPr>
          <w:rFonts w:ascii="宋体" w:hAnsi="宋体"/>
          <w:b/>
          <w:color w:val="000000" w:themeColor="text1"/>
          <w:sz w:val="36"/>
          <w:szCs w:val="36"/>
        </w:rPr>
        <w:outlineLvl w:val="0"/>
      </w:pPr>
      <w:r>
        <w:rPr>
          <w:rFonts w:ascii="宋体" w:hAnsi="宋体"/>
          <w:b/>
          <w:color w:val="000000" w:themeColor="text1"/>
          <w:sz w:val="36"/>
          <w:szCs w:val="36"/>
        </w:rPr>
        <w:br w:type="page" w:clear="all"/>
      </w:r>
      <w:bookmarkStart w:id="814" w:name="_Toc99301424"/>
      <w:r>
        <w:rPr>
          <w:rFonts w:ascii="宋体" w:hAnsi="宋体"/>
          <w:b/>
          <w:color w:val="000000" w:themeColor="text1"/>
          <w:sz w:val="36"/>
          <w:szCs w:val="36"/>
        </w:rPr>
        <w:t xml:space="preserve">第五章   采购需求</w:t>
      </w:r>
      <w:bookmarkEnd w:id="814"/>
      <w:r>
        <w:rPr>
          <w:color w:val="000000" w:themeColor="text1"/>
        </w:rPr>
      </w:r>
      <w:r/>
    </w:p>
    <w:p>
      <w:pPr>
        <w:pStyle w:val="1068"/>
        <w:ind w:firstLine="482"/>
        <w:spacing w:line="500" w:lineRule="exact"/>
        <w:rPr>
          <w:rFonts w:hint="eastAsia" w:ascii="宋体" w:hAnsi="宋体" w:cs="宋体"/>
          <w:b/>
          <w:color w:val="000000" w:themeColor="text1"/>
          <w:sz w:val="24"/>
        </w:rPr>
      </w:pPr>
      <w:r>
        <w:rPr>
          <w:rFonts w:hint="eastAsia" w:ascii="宋体" w:hAnsi="宋体" w:cs="宋体"/>
          <w:b/>
          <w:color w:val="000000" w:themeColor="text1"/>
          <w:sz w:val="24"/>
        </w:rPr>
        <w:t xml:space="preserve">一、项目概况</w:t>
      </w:r>
      <w:r>
        <w:rPr>
          <w:color w:val="000000" w:themeColor="text1"/>
        </w:rPr>
      </w:r>
      <w:r/>
    </w:p>
    <w:p>
      <w:pPr>
        <w:pStyle w:val="1068"/>
        <w:ind w:firstLine="48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常州市肿瘤医院每日污水排放量约为</w:t>
      </w:r>
      <w:r>
        <w:rPr>
          <w:rFonts w:ascii="宋体" w:hAnsi="宋体" w:cs="宋体"/>
          <w:color w:val="000000" w:themeColor="text1"/>
          <w:sz w:val="24"/>
        </w:rPr>
        <w:t xml:space="preserve">350-400</w:t>
      </w:r>
      <w:r>
        <w:rPr>
          <w:rFonts w:hint="eastAsia" w:ascii="宋体" w:hAnsi="宋体" w:cs="宋体"/>
          <w:color w:val="000000" w:themeColor="text1"/>
          <w:sz w:val="24"/>
        </w:rPr>
        <w:t xml:space="preserve">吨，污水处理后的出水水质要求满足《医疗机构水污染物排放标准》（GB18466-2005）中的预处理标准，验收合格后交付使用，成套设施的专业化维保采用专业化托管服务方式管理，排放污水处理后由市政污水管网接管。本项目服务期三年，中标人应无偿提供符合采购文件技术要求的消毒剂自动投加设备，并负责该设备的安装、调试并确保能正常投运。</w:t>
      </w:r>
      <w:r>
        <w:rPr>
          <w:color w:val="000000" w:themeColor="text1"/>
        </w:rPr>
      </w:r>
      <w:r/>
    </w:p>
    <w:p>
      <w:pPr>
        <w:pStyle w:val="1068"/>
        <w:ind w:firstLine="482"/>
        <w:spacing w:line="50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二、预处理排放标准如下</w:t>
      </w:r>
      <w:r>
        <w:rPr>
          <w:color w:val="000000" w:themeColor="text1"/>
        </w:rPr>
      </w:r>
      <w:r/>
    </w:p>
    <w:tbl>
      <w:tblPr>
        <w:tblW w:w="4998"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1327"/>
        <w:gridCol w:w="1326"/>
        <w:gridCol w:w="1326"/>
        <w:gridCol w:w="1326"/>
        <w:gridCol w:w="1326"/>
        <w:gridCol w:w="1326"/>
      </w:tblGrid>
      <w:tr>
        <w:trPr>
          <w:trHeight w:val="621"/>
        </w:trPr>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PH</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SS</w:t>
            </w:r>
            <w:r>
              <w:rPr>
                <w:color w:val="000000" w:themeColor="text1"/>
              </w:rPr>
            </w:r>
            <w:r/>
          </w:p>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COD</w:t>
            </w:r>
            <w:r>
              <w:rPr>
                <w:color w:val="000000" w:themeColor="text1"/>
              </w:rPr>
            </w:r>
            <w:r/>
          </w:p>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氨氮</w:t>
            </w:r>
            <w:r>
              <w:rPr>
                <w:color w:val="000000" w:themeColor="text1"/>
              </w:rPr>
            </w:r>
            <w:r/>
          </w:p>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磷酸盐</w:t>
            </w:r>
            <w:r>
              <w:rPr>
                <w:color w:val="000000" w:themeColor="text1"/>
              </w:rPr>
            </w:r>
            <w:r/>
          </w:p>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粪大肠</w:t>
            </w:r>
            <w:r>
              <w:rPr>
                <w:color w:val="000000" w:themeColor="text1"/>
              </w:rPr>
            </w:r>
            <w:r/>
          </w:p>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余氯</w:t>
            </w:r>
            <w:r>
              <w:rPr>
                <w:color w:val="000000" w:themeColor="text1"/>
              </w:rPr>
            </w:r>
            <w:r/>
          </w:p>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r>
      <w:tr>
        <w:trPr/>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6-9</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＜250</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＜5000</w:t>
            </w:r>
            <w:r>
              <w:rPr>
                <w:color w:val="000000" w:themeColor="text1"/>
              </w:rPr>
            </w:r>
            <w:r/>
          </w:p>
        </w:tc>
        <w:tc>
          <w:tcPr>
            <w:tcW w:w="714" w:type="pct"/>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r>
    </w:tbl>
    <w:p>
      <w:pPr>
        <w:pStyle w:val="1068"/>
        <w:ind w:firstLine="482"/>
        <w:spacing w:line="500" w:lineRule="exact"/>
        <w:rPr>
          <w:rFonts w:hint="eastAsia" w:ascii="宋体" w:hAnsi="宋体" w:cs="宋体"/>
          <w:color w:val="000000" w:themeColor="text1"/>
          <w:sz w:val="24"/>
        </w:rPr>
      </w:pPr>
      <w:r>
        <w:rPr>
          <w:rFonts w:hint="eastAsia" w:ascii="宋体" w:hAnsi="宋体" w:cs="宋体"/>
          <w:b/>
          <w:color w:val="000000" w:themeColor="text1"/>
          <w:sz w:val="24"/>
        </w:rPr>
        <w:t xml:space="preserve">三、</w:t>
      </w:r>
      <w:r>
        <w:rPr>
          <w:rFonts w:hint="eastAsia" w:ascii="宋体" w:hAnsi="宋体" w:cs="宋体"/>
          <w:b/>
          <w:bCs/>
          <w:color w:val="000000" w:themeColor="text1"/>
          <w:sz w:val="24"/>
        </w:rPr>
        <w:t xml:space="preserve">进场时间</w:t>
      </w:r>
      <w:r>
        <w:rPr>
          <w:color w:val="000000" w:themeColor="text1"/>
        </w:rPr>
      </w:r>
      <w:r/>
    </w:p>
    <w:p>
      <w:pPr>
        <w:pStyle w:val="1068"/>
        <w:ind w:firstLine="48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按采购人书面通知后，进行维保工作，合同履约起计日期为投标人进场后次日。按12个月为一个托管服务计费年度。</w:t>
      </w:r>
      <w:r>
        <w:rPr>
          <w:color w:val="000000" w:themeColor="text1"/>
        </w:rPr>
      </w:r>
      <w:r/>
    </w:p>
    <w:p>
      <w:pPr>
        <w:pStyle w:val="1068"/>
        <w:ind w:firstLine="472"/>
        <w:spacing w:line="500" w:lineRule="exact"/>
        <w:rPr>
          <w:rFonts w:hint="eastAsia" w:ascii="宋体" w:hAnsi="宋体" w:cs="宋体"/>
          <w:b/>
          <w:color w:val="000000" w:themeColor="text1"/>
          <w:sz w:val="24"/>
        </w:rPr>
      </w:pPr>
      <w:r>
        <w:rPr>
          <w:rFonts w:hint="eastAsia" w:ascii="宋体" w:hAnsi="宋体" w:cs="宋体"/>
          <w:b/>
          <w:color w:val="000000" w:themeColor="text1"/>
          <w:sz w:val="24"/>
        </w:rPr>
        <w:t xml:space="preserve">四、托管运营范围、职责</w:t>
      </w:r>
      <w:r>
        <w:rPr>
          <w:color w:val="000000" w:themeColor="text1"/>
        </w:rPr>
      </w:r>
      <w:r/>
    </w:p>
    <w:p>
      <w:pPr>
        <w:pStyle w:val="1068"/>
        <w:ind w:firstLine="47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1.承担污水处理站的日常管理和操作，包括：设备运行管理和工作状况记录；水质监测与自检记录；每日巡检设备、安全巡查与数据管理等工作。</w:t>
      </w:r>
      <w:r>
        <w:rPr>
          <w:color w:val="000000" w:themeColor="text1"/>
        </w:rPr>
      </w:r>
      <w:r/>
    </w:p>
    <w:p>
      <w:pPr>
        <w:pStyle w:val="1068"/>
        <w:ind w:firstLine="47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2.接受主管部门、环保、疾控中心等部门的监督管理。</w:t>
      </w:r>
      <w:r>
        <w:rPr>
          <w:color w:val="000000" w:themeColor="text1"/>
        </w:rPr>
      </w:r>
      <w:r/>
    </w:p>
    <w:p>
      <w:pPr>
        <w:pStyle w:val="1068"/>
        <w:ind w:firstLine="47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3.保证污水处理设施的安全运行；防止污水漫溢，及时清理格栅机中的漂浮物和污泥，集中放置，便于处理。</w:t>
      </w:r>
      <w:r>
        <w:rPr>
          <w:color w:val="000000" w:themeColor="text1"/>
        </w:rPr>
      </w:r>
      <w:r/>
    </w:p>
    <w:p>
      <w:pPr>
        <w:pStyle w:val="1068"/>
        <w:ind w:firstLine="47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4.负责消毒药剂、水质分析试剂的采购与贮存。维持污水处理站的环境卫生。</w:t>
      </w:r>
      <w:r>
        <w:rPr>
          <w:color w:val="000000" w:themeColor="text1"/>
        </w:rPr>
      </w:r>
      <w:r/>
    </w:p>
    <w:p>
      <w:pPr>
        <w:pStyle w:val="1068"/>
        <w:ind w:firstLine="47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5.出水水质：达到《医疗机构水污染排放标准》 GB18466-2005 预处理标准。</w:t>
      </w:r>
      <w:r>
        <w:rPr>
          <w:color w:val="000000" w:themeColor="text1"/>
        </w:rPr>
      </w:r>
      <w:r/>
    </w:p>
    <w:p>
      <w:pPr>
        <w:pStyle w:val="1068"/>
        <w:ind w:firstLine="47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6.每日进行所有设备的巡检，发现异常立即申报主管部门安排维修，保证设备运行正常。</w:t>
      </w:r>
      <w:r>
        <w:rPr>
          <w:color w:val="000000" w:themeColor="text1"/>
        </w:rPr>
      </w:r>
      <w:r/>
    </w:p>
    <w:p>
      <w:pPr>
        <w:pStyle w:val="1068"/>
        <w:ind w:firstLine="47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7.采购人承担污水处理站所消耗的电费、自来水费、照明及控制室空调用电费用，托管方应历行节约，帮助采购人方提供合理化节能建议。</w:t>
      </w:r>
      <w:r>
        <w:rPr>
          <w:color w:val="000000" w:themeColor="text1"/>
        </w:rPr>
      </w:r>
      <w:r/>
    </w:p>
    <w:p>
      <w:pPr>
        <w:pStyle w:val="1068"/>
        <w:ind w:firstLine="47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8.在托管过程中，出水应100%达标，如污水处理系统出水超标，所产生的环保、卫生防疫、污水接管部门的罚款均由成交供应商全额承担，并负责尽快整改直至污水达标排放，相关费用均由成交供应商全额承担。</w:t>
      </w:r>
      <w:r>
        <w:rPr>
          <w:color w:val="000000" w:themeColor="text1"/>
        </w:rPr>
      </w:r>
      <w:r/>
    </w:p>
    <w:p>
      <w:pPr>
        <w:pStyle w:val="1068"/>
        <w:ind w:firstLine="47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ascii="宋体" w:hAnsi="宋体" w:cs="宋体"/>
          <w:color w:val="000000" w:themeColor="text1"/>
          <w:sz w:val="24"/>
        </w:rPr>
        <w:t xml:space="preserve">.</w:t>
      </w:r>
      <w:r>
        <w:rPr>
          <w:rFonts w:hint="eastAsia" w:ascii="宋体" w:hAnsi="宋体" w:cs="宋体"/>
          <w:color w:val="000000" w:themeColor="text1"/>
          <w:sz w:val="24"/>
        </w:rPr>
        <w:t xml:space="preserve">经双方核准后，保持相对稳定至少6个月以上，每月至少进行两次技术巡检（须采购人在场），并做好台账记录。</w:t>
      </w:r>
      <w:r>
        <w:rPr>
          <w:color w:val="000000" w:themeColor="text1"/>
        </w:rPr>
      </w:r>
      <w:r/>
    </w:p>
    <w:p>
      <w:pPr>
        <w:pStyle w:val="1068"/>
        <w:ind w:firstLine="47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0.</w:t>
      </w:r>
      <w:r>
        <w:rPr>
          <w:rFonts w:hint="eastAsia" w:ascii="宋体" w:hAnsi="宋体" w:cs="宋体"/>
          <w:color w:val="000000" w:themeColor="text1"/>
          <w:sz w:val="24"/>
        </w:rPr>
        <w:t xml:space="preserve">成交供应商不得将本托管服务转包或分包给第三方。</w:t>
      </w:r>
      <w:r>
        <w:rPr>
          <w:color w:val="000000" w:themeColor="text1"/>
        </w:rPr>
      </w:r>
      <w:r/>
    </w:p>
    <w:p>
      <w:pPr>
        <w:pStyle w:val="1068"/>
        <w:ind w:firstLine="470"/>
        <w:spacing w:line="500" w:lineRule="exact"/>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1.</w:t>
      </w:r>
      <w:r>
        <w:rPr>
          <w:rFonts w:hint="eastAsia" w:ascii="宋体" w:hAnsi="宋体" w:cs="宋体"/>
          <w:color w:val="000000" w:themeColor="text1"/>
          <w:sz w:val="24"/>
        </w:rPr>
        <w:t xml:space="preserve">托管运营服务期三年，合同一年一签。</w:t>
      </w:r>
      <w:r>
        <w:rPr>
          <w:color w:val="000000" w:themeColor="text1"/>
        </w:rPr>
      </w:r>
      <w:r/>
    </w:p>
    <w:p>
      <w:pPr>
        <w:pStyle w:val="1068"/>
        <w:ind w:firstLine="472"/>
        <w:spacing w:line="500" w:lineRule="exact"/>
        <w:rPr>
          <w:rFonts w:hint="eastAsia" w:ascii="宋体" w:hAnsi="宋体" w:cs="宋体"/>
          <w:b/>
          <w:color w:val="000000" w:themeColor="text1"/>
          <w:sz w:val="24"/>
        </w:rPr>
      </w:pPr>
      <w:r>
        <w:rPr>
          <w:rFonts w:hint="eastAsia" w:ascii="宋体" w:hAnsi="宋体" w:cs="宋体"/>
          <w:b/>
          <w:color w:val="000000" w:themeColor="text1"/>
          <w:sz w:val="24"/>
        </w:rPr>
        <w:t xml:space="preserve">五、消毒药剂</w:t>
      </w:r>
      <w:r>
        <w:rPr>
          <w:color w:val="000000" w:themeColor="text1"/>
        </w:rPr>
      </w:r>
      <w:r/>
    </w:p>
    <w:p>
      <w:pPr>
        <w:pStyle w:val="1068"/>
        <w:ind w:firstLine="48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本项目消毒药剂为：单过硫酸氢钾复合杀菌剂。</w:t>
      </w:r>
      <w:r>
        <w:rPr>
          <w:color w:val="000000" w:themeColor="text1"/>
        </w:rPr>
      </w:r>
      <w:r/>
    </w:p>
    <w:p>
      <w:pPr>
        <w:pStyle w:val="1068"/>
        <w:ind w:firstLine="48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产品应具备：《消毒产品生产企业卫生许可证》、《消毒产品执行标准》、《消毒产品卫生安全评价报告备案凭证》。</w:t>
      </w:r>
      <w:r>
        <w:rPr>
          <w:color w:val="000000" w:themeColor="text1"/>
        </w:rPr>
      </w:r>
      <w:r/>
    </w:p>
    <w:p>
      <w:pPr>
        <w:pStyle w:val="1068"/>
        <w:ind w:firstLine="472"/>
        <w:spacing w:line="500" w:lineRule="exact"/>
        <w:rPr>
          <w:rFonts w:hint="eastAsia" w:ascii="宋体" w:hAnsi="宋体" w:cs="宋体"/>
          <w:b/>
          <w:color w:val="000000" w:themeColor="text1"/>
          <w:sz w:val="24"/>
        </w:rPr>
      </w:pPr>
      <w:r>
        <w:rPr>
          <w:rFonts w:hint="eastAsia" w:ascii="宋体" w:hAnsi="宋体" w:cs="宋体"/>
          <w:b/>
          <w:color w:val="000000" w:themeColor="text1"/>
          <w:sz w:val="24"/>
        </w:rPr>
        <w:t xml:space="preserve">六、污水站和项目附表</w:t>
      </w:r>
      <w:r>
        <w:rPr>
          <w:color w:val="000000" w:themeColor="text1"/>
        </w:rPr>
      </w:r>
      <w:r/>
    </w:p>
    <w:p>
      <w:pPr>
        <w:pStyle w:val="1068"/>
        <w:jc w:val="center"/>
        <w:spacing w:line="500" w:lineRule="exact"/>
        <w:rPr>
          <w:rFonts w:hint="eastAsia" w:ascii="宋体" w:hAnsi="宋体" w:cs="宋体"/>
          <w:b/>
          <w:color w:val="000000" w:themeColor="text1"/>
          <w:sz w:val="24"/>
        </w:rPr>
      </w:pPr>
      <w:r>
        <w:rPr>
          <w:rFonts w:hint="eastAsia" w:ascii="宋体" w:hAnsi="宋体" w:cs="宋体"/>
          <w:b/>
          <w:color w:val="000000" w:themeColor="text1"/>
          <w:sz w:val="24"/>
        </w:rPr>
        <w:t xml:space="preserve">专业化维保及托管运行费用表</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559"/>
        <w:gridCol w:w="992"/>
        <w:gridCol w:w="2268"/>
        <w:gridCol w:w="3002"/>
      </w:tblGrid>
      <w:tr>
        <w:trPr/>
        <w:tc>
          <w:tcPr>
            <w:tcW w:w="567" w:type="dxa"/>
            <w:vAlign w:val="center"/>
            <w:textDirection w:val="lrTb"/>
            <w:noWrap w:val="false"/>
          </w:tcPr>
          <w:p>
            <w:pPr>
              <w:pStyle w:val="1068"/>
              <w:jc w:val="center"/>
              <w:rPr>
                <w:rFonts w:ascii="宋体" w:hAnsi="宋体"/>
                <w:b/>
                <w:color w:val="000000" w:themeColor="text1"/>
                <w:sz w:val="24"/>
              </w:rPr>
            </w:pPr>
            <w:r>
              <w:rPr>
                <w:rFonts w:hint="eastAsia" w:ascii="宋体" w:hAnsi="宋体"/>
                <w:b/>
                <w:color w:val="000000" w:themeColor="text1"/>
                <w:sz w:val="24"/>
              </w:rPr>
              <w:t xml:space="preserve">序号</w:t>
            </w:r>
            <w:r>
              <w:rPr>
                <w:color w:val="000000" w:themeColor="text1"/>
              </w:rPr>
            </w:r>
            <w:r/>
          </w:p>
        </w:tc>
        <w:tc>
          <w:tcPr>
            <w:tcW w:w="1559" w:type="dxa"/>
            <w:vAlign w:val="center"/>
            <w:textDirection w:val="lrTb"/>
            <w:noWrap w:val="false"/>
          </w:tcPr>
          <w:p>
            <w:pPr>
              <w:pStyle w:val="1068"/>
              <w:jc w:val="center"/>
              <w:rPr>
                <w:rFonts w:ascii="宋体" w:hAnsi="宋体"/>
                <w:b/>
                <w:color w:val="000000" w:themeColor="text1"/>
                <w:sz w:val="24"/>
              </w:rPr>
            </w:pPr>
            <w:r>
              <w:rPr>
                <w:rFonts w:hint="eastAsia" w:ascii="宋体" w:hAnsi="宋体"/>
                <w:b/>
                <w:color w:val="000000" w:themeColor="text1"/>
                <w:sz w:val="24"/>
              </w:rPr>
              <w:t xml:space="preserve">费用名称</w:t>
            </w:r>
            <w:r>
              <w:rPr>
                <w:color w:val="000000" w:themeColor="text1"/>
              </w:rPr>
            </w:r>
            <w:r/>
          </w:p>
        </w:tc>
        <w:tc>
          <w:tcPr>
            <w:tcW w:w="992" w:type="dxa"/>
            <w:vAlign w:val="center"/>
            <w:textDirection w:val="lrTb"/>
            <w:noWrap w:val="false"/>
          </w:tcPr>
          <w:p>
            <w:pPr>
              <w:pStyle w:val="1068"/>
              <w:jc w:val="center"/>
              <w:rPr>
                <w:rFonts w:ascii="宋体" w:hAnsi="宋体"/>
                <w:b/>
                <w:color w:val="000000" w:themeColor="text1"/>
                <w:sz w:val="24"/>
              </w:rPr>
            </w:pPr>
            <w:r>
              <w:rPr>
                <w:rFonts w:hint="eastAsia" w:ascii="宋体" w:hAnsi="宋体"/>
                <w:b/>
                <w:color w:val="000000" w:themeColor="text1"/>
                <w:sz w:val="24"/>
              </w:rPr>
              <w:t xml:space="preserve">标准</w:t>
            </w:r>
            <w:r>
              <w:rPr>
                <w:color w:val="000000" w:themeColor="text1"/>
              </w:rPr>
            </w:r>
            <w:r/>
          </w:p>
        </w:tc>
        <w:tc>
          <w:tcPr>
            <w:tcW w:w="2268" w:type="dxa"/>
            <w:vAlign w:val="center"/>
            <w:textDirection w:val="lrTb"/>
            <w:noWrap w:val="false"/>
          </w:tcPr>
          <w:p>
            <w:pPr>
              <w:pStyle w:val="1068"/>
              <w:jc w:val="center"/>
              <w:rPr>
                <w:rFonts w:ascii="宋体" w:hAnsi="宋体"/>
                <w:b/>
                <w:color w:val="000000" w:themeColor="text1"/>
                <w:sz w:val="24"/>
              </w:rPr>
            </w:pPr>
            <w:r>
              <w:rPr>
                <w:rFonts w:hint="eastAsia" w:ascii="宋体" w:hAnsi="宋体"/>
                <w:b/>
                <w:color w:val="000000" w:themeColor="text1"/>
                <w:sz w:val="24"/>
              </w:rPr>
              <w:t xml:space="preserve">费用</w:t>
            </w:r>
            <w:r>
              <w:rPr>
                <w:color w:val="000000" w:themeColor="text1"/>
              </w:rPr>
            </w:r>
            <w:r/>
          </w:p>
          <w:p>
            <w:pPr>
              <w:pStyle w:val="1068"/>
              <w:jc w:val="center"/>
              <w:rPr>
                <w:rFonts w:ascii="宋体" w:hAnsi="宋体"/>
                <w:b/>
                <w:color w:val="000000" w:themeColor="text1"/>
                <w:sz w:val="24"/>
              </w:rPr>
            </w:pPr>
            <w:r>
              <w:rPr>
                <w:rFonts w:hint="eastAsia" w:ascii="宋体" w:hAnsi="宋体"/>
                <w:b/>
                <w:color w:val="000000" w:themeColor="text1"/>
                <w:sz w:val="24"/>
              </w:rPr>
              <w:t xml:space="preserve">元/月</w:t>
            </w:r>
            <w:r>
              <w:rPr>
                <w:color w:val="000000" w:themeColor="text1"/>
              </w:rPr>
            </w:r>
            <w:r/>
          </w:p>
        </w:tc>
        <w:tc>
          <w:tcPr>
            <w:tcW w:w="3002" w:type="dxa"/>
            <w:vAlign w:val="center"/>
            <w:textDirection w:val="lrTb"/>
            <w:noWrap w:val="false"/>
          </w:tcPr>
          <w:p>
            <w:pPr>
              <w:pStyle w:val="1068"/>
              <w:jc w:val="center"/>
              <w:rPr>
                <w:rFonts w:ascii="宋体" w:hAnsi="宋体"/>
                <w:b/>
                <w:color w:val="000000" w:themeColor="text1"/>
                <w:sz w:val="24"/>
              </w:rPr>
            </w:pPr>
            <w:r>
              <w:rPr>
                <w:rFonts w:hint="eastAsia" w:ascii="宋体" w:hAnsi="宋体"/>
                <w:b/>
                <w:color w:val="000000" w:themeColor="text1"/>
                <w:sz w:val="24"/>
              </w:rPr>
              <w:t xml:space="preserve">备注</w:t>
            </w:r>
            <w:r>
              <w:rPr>
                <w:color w:val="000000" w:themeColor="text1"/>
              </w:rPr>
            </w:r>
            <w:r/>
          </w:p>
        </w:tc>
      </w:tr>
      <w:tr>
        <w:trPr>
          <w:trHeight w:val="690"/>
        </w:trPr>
        <w:tc>
          <w:tcPr>
            <w:tcW w:w="567"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1</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单过硫酸氢钾复合杀菌剂</w:t>
            </w:r>
            <w:r>
              <w:rPr>
                <w:color w:val="000000" w:themeColor="text1"/>
              </w:rPr>
            </w:r>
            <w:r/>
          </w:p>
        </w:tc>
        <w:tc>
          <w:tcPr>
            <w:tcW w:w="99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r>
            <w:r>
              <w:rPr>
                <w:rFonts w:ascii="SimSun" w:hAnsi="SimSun" w:eastAsia="SimSun" w:cs="SimSun"/>
                <w:color w:val="000000"/>
                <w:sz w:val="24"/>
              </w:rPr>
              <w:t xml:space="preserve">单过硫酸氢钾含量 20-28%</w:t>
            </w:r>
            <w:r>
              <w:rPr>
                <w:rFonts w:hint="eastAsia" w:ascii="宋体" w:hAnsi="宋体"/>
                <w:color w:val="000000" w:themeColor="text1"/>
                <w:sz w:val="24"/>
              </w:rPr>
            </w:r>
            <w:r>
              <w:rPr>
                <w:color w:val="000000" w:themeColor="text1"/>
              </w:rPr>
            </w:r>
            <w:r/>
          </w:p>
        </w:tc>
        <w:tc>
          <w:tcPr>
            <w:tcW w:w="226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300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现场投加溶解</w:t>
            </w:r>
            <w:r>
              <w:rPr>
                <w:color w:val="000000" w:themeColor="text1"/>
              </w:rPr>
            </w:r>
            <w:r/>
          </w:p>
        </w:tc>
      </w:tr>
      <w:tr>
        <w:trPr>
          <w:trHeight w:val="493"/>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2</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工人工资</w:t>
            </w:r>
            <w:r>
              <w:rPr>
                <w:color w:val="000000" w:themeColor="text1"/>
              </w:rPr>
            </w:r>
            <w:r/>
          </w:p>
        </w:tc>
        <w:tc>
          <w:tcPr>
            <w:tcW w:w="99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二人</w:t>
            </w:r>
            <w:r>
              <w:rPr>
                <w:color w:val="000000" w:themeColor="text1"/>
              </w:rPr>
            </w:r>
            <w:r/>
          </w:p>
        </w:tc>
        <w:tc>
          <w:tcPr>
            <w:tcW w:w="226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300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全年白天值班</w:t>
            </w:r>
            <w:r>
              <w:rPr>
                <w:color w:val="000000" w:themeColor="text1"/>
              </w:rPr>
            </w:r>
            <w:r/>
          </w:p>
        </w:tc>
      </w:tr>
      <w:tr>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3</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活性氧检测试剂费</w:t>
            </w:r>
            <w:r>
              <w:rPr>
                <w:color w:val="000000" w:themeColor="text1"/>
              </w:rPr>
            </w:r>
            <w:r/>
          </w:p>
        </w:tc>
        <w:tc>
          <w:tcPr>
            <w:tcW w:w="99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26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300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每天检测2-3次</w:t>
            </w:r>
            <w:r>
              <w:rPr>
                <w:color w:val="000000" w:themeColor="text1"/>
              </w:rPr>
            </w:r>
            <w:r/>
          </w:p>
        </w:tc>
      </w:tr>
      <w:tr>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4</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消毒剂投加设备的维护</w:t>
            </w:r>
            <w:r>
              <w:rPr>
                <w:color w:val="000000" w:themeColor="text1"/>
              </w:rPr>
            </w:r>
            <w:r/>
          </w:p>
        </w:tc>
        <w:tc>
          <w:tcPr>
            <w:tcW w:w="99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26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3002" w:type="dxa"/>
            <w:vAlign w:val="center"/>
            <w:textDirection w:val="lrTb"/>
            <w:noWrap w:val="false"/>
          </w:tcPr>
          <w:p>
            <w:pPr>
              <w:pStyle w:val="1068"/>
              <w:jc w:val="left"/>
              <w:rPr>
                <w:rFonts w:ascii="宋体" w:hAnsi="宋体"/>
                <w:color w:val="000000" w:themeColor="text1"/>
                <w:sz w:val="24"/>
              </w:rPr>
            </w:pPr>
            <w:r>
              <w:rPr>
                <w:rFonts w:hint="eastAsia" w:ascii="宋体" w:hAnsi="宋体"/>
                <w:color w:val="000000" w:themeColor="text1"/>
                <w:sz w:val="24"/>
              </w:rPr>
              <w:t xml:space="preserve">包括设备的维修、配件更换、设备保养，设备耗材添加更换，人工费、吊装等费用</w:t>
            </w:r>
            <w:r>
              <w:rPr>
                <w:color w:val="000000" w:themeColor="text1"/>
              </w:rPr>
            </w:r>
            <w:r/>
          </w:p>
        </w:tc>
      </w:tr>
      <w:tr>
        <w:trPr>
          <w:trHeight w:val="407"/>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5</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运营管理费</w:t>
            </w:r>
            <w:r>
              <w:rPr>
                <w:color w:val="000000" w:themeColor="text1"/>
              </w:rPr>
            </w:r>
            <w:r/>
          </w:p>
        </w:tc>
        <w:tc>
          <w:tcPr>
            <w:tcW w:w="99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26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300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417"/>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6</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合计</w:t>
            </w:r>
            <w:r>
              <w:rPr>
                <w:color w:val="000000" w:themeColor="text1"/>
              </w:rPr>
            </w:r>
            <w:r/>
          </w:p>
        </w:tc>
        <w:tc>
          <w:tcPr>
            <w:gridSpan w:val="3"/>
            <w:tcW w:w="626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元/月</w:t>
            </w:r>
            <w:r>
              <w:rPr>
                <w:color w:val="000000" w:themeColor="text1"/>
              </w:rPr>
            </w:r>
            <w:r/>
          </w:p>
        </w:tc>
      </w:tr>
      <w:tr>
        <w:trPr>
          <w:trHeight w:val="409"/>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7</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总计</w:t>
            </w:r>
            <w:r>
              <w:rPr>
                <w:color w:val="000000" w:themeColor="text1"/>
              </w:rPr>
            </w:r>
            <w:r/>
          </w:p>
        </w:tc>
        <w:tc>
          <w:tcPr>
            <w:gridSpan w:val="3"/>
            <w:tcW w:w="626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元/年</w:t>
            </w:r>
            <w:r>
              <w:rPr>
                <w:color w:val="000000" w:themeColor="text1"/>
              </w:rPr>
            </w:r>
            <w:r/>
          </w:p>
        </w:tc>
      </w:tr>
    </w:tbl>
    <w:p>
      <w:pPr>
        <w:pStyle w:val="1068"/>
        <w:ind w:firstLine="482"/>
        <w:jc w:val="left"/>
        <w:spacing w:line="500" w:lineRule="exact"/>
        <w:rPr>
          <w:rFonts w:hint="eastAsia" w:ascii="宋体" w:hAnsi="宋体" w:cs="宋体"/>
          <w:b/>
          <w:color w:val="000000" w:themeColor="text1"/>
          <w:sz w:val="24"/>
        </w:rPr>
      </w:pPr>
      <w:r>
        <w:rPr>
          <w:rFonts w:hint="eastAsia" w:ascii="宋体" w:hAnsi="宋体" w:cs="宋体"/>
          <w:b/>
          <w:color w:val="000000" w:themeColor="text1"/>
          <w:sz w:val="24"/>
        </w:rPr>
        <w:t xml:space="preserve">七、报价方式</w:t>
      </w:r>
      <w:r>
        <w:rPr>
          <w:color w:val="000000" w:themeColor="text1"/>
        </w:rPr>
      </w:r>
      <w:r/>
    </w:p>
    <w:p>
      <w:pPr>
        <w:pStyle w:val="1068"/>
        <w:ind w:firstLine="480"/>
        <w:spacing w:line="500" w:lineRule="exact"/>
        <w:tabs>
          <w:tab w:val="left" w:pos="28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本项目报价为</w:t>
      </w:r>
      <w:r>
        <w:rPr>
          <w:rFonts w:hint="eastAsia" w:ascii="宋体" w:hAnsi="宋体" w:cs="宋体"/>
          <w:b/>
          <w:color w:val="000000" w:themeColor="text1"/>
          <w:sz w:val="24"/>
          <w:u w:val="single"/>
        </w:rPr>
        <w:t xml:space="preserve">固定总价</w:t>
      </w:r>
      <w:r>
        <w:rPr>
          <w:rFonts w:hint="eastAsia" w:ascii="宋体" w:hAnsi="宋体" w:cs="宋体"/>
          <w:color w:val="000000" w:themeColor="text1"/>
          <w:sz w:val="24"/>
        </w:rPr>
        <w:t xml:space="preserve">，磋商总价应包括竞争性磋商文件所确定的采购范围相应服务的提供、人员（包括工资和补贴）、办公场所及设施、保险、劳保、管理、</w:t>
      </w:r>
      <w:r>
        <w:rPr>
          <w:rFonts w:hint="eastAsia" w:ascii="宋体" w:hAnsi="宋体" w:cs="宋体"/>
          <w:b/>
          <w:bCs/>
          <w:color w:val="000000" w:themeColor="text1"/>
          <w:sz w:val="24"/>
        </w:rPr>
        <w:t xml:space="preserve">设备维保耗材、消毒药剂、水质监测药剂、超标罚款、</w:t>
      </w:r>
      <w:r>
        <w:rPr>
          <w:rFonts w:hint="eastAsia" w:ascii="宋体" w:hAnsi="宋体" w:cs="宋体"/>
          <w:color w:val="000000" w:themeColor="text1"/>
          <w:sz w:val="24"/>
        </w:rPr>
        <w:t xml:space="preserve">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b/>
          <w:color w:val="000000" w:themeColor="text1"/>
          <w:sz w:val="24"/>
        </w:rPr>
        <w:t xml:space="preserve">合同期内价格不因任何因素而调整。</w:t>
      </w:r>
      <w:r>
        <w:rPr>
          <w:color w:val="000000" w:themeColor="text1"/>
        </w:rPr>
      </w:r>
      <w:r/>
    </w:p>
    <w:p>
      <w:pPr>
        <w:pStyle w:val="1068"/>
        <w:ind w:firstLine="482"/>
        <w:spacing w:line="500" w:lineRule="exact"/>
        <w:rPr>
          <w:rFonts w:hint="eastAsia" w:ascii="宋体" w:hAnsi="宋体" w:cs="宋体"/>
          <w:color w:val="000000" w:themeColor="text1"/>
          <w:sz w:val="24"/>
        </w:rPr>
      </w:pPr>
      <w:r>
        <w:rPr>
          <w:rFonts w:hint="eastAsia" w:ascii="宋体" w:hAnsi="宋体" w:cs="宋体"/>
          <w:b/>
          <w:color w:val="000000" w:themeColor="text1"/>
          <w:sz w:val="24"/>
        </w:rPr>
        <w:t xml:space="preserve">八、服务期限：</w:t>
      </w:r>
      <w:r>
        <w:rPr>
          <w:rFonts w:hint="eastAsia" w:ascii="宋体" w:hAnsi="宋体" w:cs="宋体"/>
          <w:color w:val="000000" w:themeColor="text1"/>
          <w:sz w:val="24"/>
        </w:rPr>
        <w:t xml:space="preserve">三年，合同一年一签。</w:t>
      </w:r>
      <w:r>
        <w:rPr>
          <w:color w:val="000000" w:themeColor="text1"/>
        </w:rPr>
      </w:r>
      <w:r/>
    </w:p>
    <w:p>
      <w:pPr>
        <w:pStyle w:val="1068"/>
        <w:ind w:firstLine="482"/>
        <w:spacing w:line="500" w:lineRule="exact"/>
        <w:rPr>
          <w:rFonts w:ascii="宋体" w:hAnsi="宋体" w:cs="宋体"/>
          <w:color w:val="000000" w:themeColor="text1"/>
          <w:sz w:val="24"/>
        </w:rPr>
      </w:pPr>
      <w:r>
        <w:rPr>
          <w:rFonts w:hint="eastAsia" w:ascii="宋体" w:hAnsi="宋体" w:cs="宋体"/>
          <w:b/>
          <w:color w:val="000000" w:themeColor="text1"/>
          <w:sz w:val="24"/>
        </w:rPr>
        <w:t xml:space="preserve">九、付款方式</w:t>
      </w:r>
      <w:r>
        <w:rPr>
          <w:color w:val="000000" w:themeColor="text1"/>
        </w:rPr>
      </w:r>
      <w:r/>
    </w:p>
    <w:p>
      <w:pPr>
        <w:pStyle w:val="1068"/>
        <w:ind w:firstLine="480"/>
        <w:jc w:val="left"/>
        <w:spacing w:line="360" w:lineRule="auto"/>
        <w:rPr>
          <w:rFonts w:ascii="宋体" w:hAnsi="宋体"/>
          <w:color w:val="000000" w:themeColor="text1"/>
          <w:sz w:val="24"/>
        </w:rPr>
      </w:pPr>
      <w:r>
        <w:rPr>
          <w:rFonts w:hint="eastAsia" w:ascii="宋体" w:hAnsi="宋体"/>
          <w:color w:val="000000" w:themeColor="text1"/>
          <w:sz w:val="24"/>
        </w:rPr>
        <w:t xml:space="preserve">（1）按季度付款</w:t>
      </w:r>
      <w:r>
        <w:rPr>
          <w:rFonts w:ascii="宋体" w:hAnsi="宋体"/>
          <w:color w:val="000000" w:themeColor="text1"/>
          <w:sz w:val="24"/>
        </w:rPr>
        <w:t xml:space="preserve">，每季度结束后</w:t>
      </w:r>
      <w:r>
        <w:rPr>
          <w:rFonts w:hint="eastAsia" w:ascii="宋体" w:hAnsi="宋体"/>
          <w:color w:val="000000" w:themeColor="text1"/>
          <w:sz w:val="24"/>
        </w:rPr>
        <w:t xml:space="preserve">，采购人在收到服务费发票后10日内向成交供应商支付相应费用</w:t>
      </w:r>
      <w:r>
        <w:rPr>
          <w:rFonts w:ascii="宋体" w:hAnsi="宋体"/>
          <w:color w:val="000000" w:themeColor="text1"/>
          <w:sz w:val="24"/>
        </w:rPr>
        <w:t xml:space="preserve">支付</w:t>
      </w:r>
      <w:r>
        <w:rPr>
          <w:rFonts w:hint="eastAsia" w:ascii="宋体" w:hAnsi="宋体"/>
          <w:color w:val="000000" w:themeColor="text1"/>
          <w:sz w:val="24"/>
        </w:rPr>
        <w:t xml:space="preserve">当季度</w:t>
      </w:r>
      <w:r>
        <w:rPr>
          <w:rFonts w:ascii="宋体" w:hAnsi="宋体"/>
          <w:color w:val="000000" w:themeColor="text1"/>
          <w:sz w:val="24"/>
        </w:rPr>
        <w:t xml:space="preserve">服务费用。</w:t>
      </w:r>
      <w:r>
        <w:rPr>
          <w:rFonts w:hint="eastAsia" w:ascii="宋体" w:hAnsi="宋体"/>
          <w:color w:val="000000" w:themeColor="text1"/>
          <w:sz w:val="24"/>
        </w:rPr>
        <w:t xml:space="preserve">第一季度付款需扣除已支付金额。</w:t>
      </w:r>
      <w:r>
        <w:rPr>
          <w:color w:val="000000" w:themeColor="text1"/>
        </w:rPr>
      </w:r>
      <w:r/>
    </w:p>
    <w:p>
      <w:pPr>
        <w:pStyle w:val="1068"/>
        <w:ind w:firstLine="480"/>
        <w:spacing w:line="500" w:lineRule="exact"/>
        <w:tabs>
          <w:tab w:val="left" w:pos="284" w:leader="none"/>
        </w:tabs>
        <w:rPr>
          <w:rFonts w:ascii="宋体" w:hAnsi="宋体" w:cs="宋体"/>
          <w:color w:val="000000" w:themeColor="text1"/>
          <w:sz w:val="24"/>
        </w:rPr>
      </w:pPr>
      <w:r>
        <w:rPr>
          <w:rFonts w:hint="eastAsia" w:ascii="宋体" w:hAnsi="宋体"/>
          <w:color w:val="000000" w:themeColor="text1"/>
          <w:sz w:val="24"/>
        </w:rPr>
        <w:t xml:space="preserve">（2）款项</w:t>
      </w:r>
      <w:r>
        <w:rPr>
          <w:rFonts w:ascii="宋体" w:hAnsi="宋体"/>
          <w:color w:val="000000" w:themeColor="text1"/>
          <w:sz w:val="24"/>
        </w:rPr>
        <w:t xml:space="preserve">支付前，</w:t>
      </w:r>
      <w:r>
        <w:rPr>
          <w:rFonts w:hint="eastAsia" w:ascii="宋体" w:hAnsi="宋体"/>
          <w:color w:val="000000" w:themeColor="text1"/>
          <w:sz w:val="24"/>
        </w:rPr>
        <w:t xml:space="preserve">成交</w:t>
      </w:r>
      <w:r>
        <w:rPr>
          <w:rFonts w:ascii="宋体" w:hAnsi="宋体"/>
          <w:color w:val="000000" w:themeColor="text1"/>
          <w:sz w:val="24"/>
        </w:rPr>
        <w:t xml:space="preserve">供应商</w:t>
      </w:r>
      <w:r>
        <w:rPr>
          <w:rFonts w:hint="eastAsia" w:ascii="宋体" w:hAnsi="宋体"/>
          <w:color w:val="000000" w:themeColor="text1"/>
          <w:sz w:val="24"/>
        </w:rPr>
        <w:t xml:space="preserve">需出具税务部门认可的发票，采购人收到服务费发票后10日内向成交供应商支付相应费用。因成交供应商未及时提供发票及所需材料导致相应后果的，采购人不承担任何责任。</w:t>
      </w:r>
      <w:r>
        <w:rPr>
          <w:color w:val="000000" w:themeColor="text1"/>
        </w:rPr>
      </w:r>
      <w:r/>
    </w:p>
    <w:p>
      <w:pPr>
        <w:pStyle w:val="1068"/>
        <w:jc w:val="left"/>
        <w:widowControl/>
        <w:rPr>
          <w:rFonts w:ascii="宋体" w:hAnsi="宋体"/>
          <w:b/>
          <w:color w:val="000000" w:themeColor="text1"/>
          <w:sz w:val="36"/>
          <w:szCs w:val="36"/>
        </w:rPr>
      </w:pPr>
      <w:r>
        <w:rPr>
          <w:rFonts w:ascii="宋体" w:hAnsi="宋体"/>
          <w:b/>
          <w:color w:val="000000" w:themeColor="text1"/>
          <w:sz w:val="36"/>
          <w:szCs w:val="36"/>
        </w:rPr>
        <w:br w:type="page" w:clear="all"/>
        <w:t xml:space="preserve"> </w:t>
      </w:r>
      <w:r>
        <w:rPr>
          <w:color w:val="000000" w:themeColor="text1"/>
        </w:rPr>
      </w:r>
      <w:r/>
    </w:p>
    <w:p>
      <w:pPr>
        <w:pStyle w:val="1068"/>
        <w:jc w:val="center"/>
        <w:spacing w:line="360" w:lineRule="auto"/>
        <w:rPr>
          <w:rFonts w:ascii="宋体" w:hAnsi="宋体"/>
          <w:b/>
          <w:color w:val="000000" w:themeColor="text1"/>
          <w:sz w:val="36"/>
          <w:szCs w:val="36"/>
        </w:rPr>
        <w:outlineLvl w:val="0"/>
      </w:pPr>
      <w:r>
        <w:rPr>
          <w:color w:val="000000" w:themeColor="text1"/>
        </w:rPr>
      </w:r>
      <w:bookmarkStart w:id="815" w:name="_Toc99301425"/>
      <w:r>
        <w:rPr>
          <w:rFonts w:ascii="宋体" w:hAnsi="宋体"/>
          <w:b/>
          <w:color w:val="000000" w:themeColor="text1"/>
          <w:sz w:val="36"/>
          <w:szCs w:val="36"/>
        </w:rPr>
        <w:t xml:space="preserve">第六章   拟签订的合同文本</w:t>
      </w:r>
      <w:bookmarkEnd w:id="815"/>
      <w:r>
        <w:rPr>
          <w:color w:val="000000" w:themeColor="text1"/>
        </w:rPr>
      </w:r>
      <w:r/>
    </w:p>
    <w:p>
      <w:pPr>
        <w:pStyle w:val="1108"/>
        <w:spacing w:line="360" w:lineRule="auto"/>
        <w:rPr>
          <w:rFonts w:hAnsi="宋体" w:cs="宋体"/>
          <w:color w:val="000000" w:themeColor="text1"/>
          <w:sz w:val="24"/>
          <w:szCs w:val="24"/>
        </w:rPr>
      </w:pPr>
      <w:r>
        <w:rPr>
          <w:rFonts w:hAnsi="宋体" w:cs="宋体"/>
          <w:b/>
          <w:color w:val="000000" w:themeColor="text1"/>
          <w:sz w:val="24"/>
          <w:szCs w:val="24"/>
          <w:lang w:val="zh-CN"/>
        </w:rPr>
        <w:t xml:space="preserve">采购人（以下称甲</w:t>
      </w:r>
      <w:r>
        <w:rPr>
          <w:rFonts w:hAnsi="宋体" w:cs="宋体"/>
          <w:b/>
          <w:color w:val="000000" w:themeColor="text1"/>
          <w:sz w:val="24"/>
          <w:szCs w:val="24"/>
        </w:rPr>
        <w:t xml:space="preserve">方）:                         </w:t>
      </w:r>
      <w:r>
        <w:rPr>
          <w:rFonts w:hAnsi="宋体" w:cs="宋体"/>
          <w:color w:val="000000" w:themeColor="text1"/>
          <w:sz w:val="24"/>
          <w:szCs w:val="24"/>
        </w:rPr>
        <w:t xml:space="preserve">合同编号：</w:t>
      </w:r>
      <w:r>
        <w:rPr>
          <w:color w:val="000000" w:themeColor="text1"/>
        </w:rPr>
      </w:r>
      <w:r/>
    </w:p>
    <w:p>
      <w:pPr>
        <w:pStyle w:val="1108"/>
        <w:spacing w:line="360" w:lineRule="auto"/>
        <w:rPr>
          <w:rFonts w:hAnsi="宋体" w:cs="宋体"/>
          <w:color w:val="000000" w:themeColor="text1"/>
          <w:sz w:val="24"/>
          <w:szCs w:val="24"/>
          <w:u w:val="single"/>
        </w:rPr>
      </w:pPr>
      <w:r>
        <w:rPr>
          <w:rFonts w:hAnsi="宋体" w:cs="宋体"/>
          <w:b/>
          <w:color w:val="000000" w:themeColor="text1"/>
          <w:sz w:val="24"/>
          <w:szCs w:val="24"/>
        </w:rPr>
        <w:t xml:space="preserve">投标人（</w:t>
      </w:r>
      <w:r>
        <w:rPr>
          <w:rFonts w:hAnsi="宋体" w:cs="宋体"/>
          <w:b/>
          <w:color w:val="000000" w:themeColor="text1"/>
          <w:sz w:val="24"/>
          <w:szCs w:val="24"/>
          <w:lang w:val="zh-CN"/>
        </w:rPr>
        <w:t xml:space="preserve">以下称</w:t>
      </w:r>
      <w:r>
        <w:rPr>
          <w:rFonts w:hAnsi="宋体" w:cs="宋体"/>
          <w:b/>
          <w:color w:val="000000" w:themeColor="text1"/>
          <w:sz w:val="24"/>
          <w:szCs w:val="24"/>
        </w:rPr>
        <w:t xml:space="preserve">乙方）:                         </w:t>
      </w:r>
      <w:r>
        <w:rPr>
          <w:rFonts w:hAnsi="宋体" w:cs="宋体"/>
          <w:color w:val="000000" w:themeColor="text1"/>
          <w:sz w:val="24"/>
          <w:szCs w:val="24"/>
        </w:rPr>
        <w:t xml:space="preserve">签订地点：</w:t>
      </w:r>
      <w:r>
        <w:rPr>
          <w:color w:val="000000" w:themeColor="text1"/>
        </w:rPr>
      </w:r>
      <w:r/>
    </w:p>
    <w:p>
      <w:pPr>
        <w:pStyle w:val="1083"/>
        <w:ind w:firstLine="5520"/>
        <w:spacing w:line="360" w:lineRule="auto"/>
        <w:rPr>
          <w:rFonts w:hAnsi="宋体" w:cs="宋体"/>
          <w:b/>
          <w:color w:val="000000" w:themeColor="text1"/>
        </w:rPr>
      </w:pPr>
      <w:r>
        <w:rPr>
          <w:rFonts w:hint="eastAsia" w:hAnsi="宋体" w:cs="宋体"/>
          <w:color w:val="000000" w:themeColor="text1"/>
        </w:rPr>
        <w:t xml:space="preserve">合同时间: </w:t>
      </w:r>
      <w:r>
        <w:rPr>
          <w:rFonts w:hint="eastAsia" w:hAnsi="宋体" w:cs="宋体"/>
          <w:color w:val="000000" w:themeColor="text1"/>
          <w:u w:val="single"/>
        </w:rPr>
        <w:t xml:space="preserve">    年   月   日</w:t>
      </w:r>
      <w:r>
        <w:rPr>
          <w:color w:val="000000" w:themeColor="text1"/>
        </w:rPr>
      </w:r>
      <w:r/>
    </w:p>
    <w:p>
      <w:pPr>
        <w:pStyle w:val="1108"/>
        <w:ind w:firstLine="480"/>
        <w:spacing w:line="360" w:lineRule="auto"/>
        <w:rPr>
          <w:rFonts w:hAnsi="宋体" w:cs="宋体"/>
          <w:color w:val="000000" w:themeColor="text1"/>
          <w:sz w:val="24"/>
          <w:szCs w:val="24"/>
        </w:rPr>
      </w:pPr>
      <w:r>
        <w:rPr>
          <w:rFonts w:hAnsi="宋体" w:cs="宋体"/>
          <w:color w:val="000000" w:themeColor="text1"/>
          <w:sz w:val="24"/>
          <w:szCs w:val="24"/>
        </w:rPr>
        <w:t xml:space="preserve">甲乙双方依据《中华人民共和国民法典》以及有关法律、法规的规定，经协商一致，订立本合同，以便共同遵守。</w:t>
      </w:r>
      <w:r>
        <w:rPr>
          <w:color w:val="000000" w:themeColor="text1"/>
        </w:rPr>
      </w:r>
      <w:r/>
    </w:p>
    <w:p>
      <w:pPr>
        <w:pStyle w:val="1108"/>
        <w:ind w:firstLine="482"/>
        <w:spacing w:line="360" w:lineRule="auto"/>
        <w:rPr>
          <w:rFonts w:hAnsi="宋体" w:cs="宋体"/>
          <w:b/>
          <w:color w:val="000000" w:themeColor="text1"/>
          <w:sz w:val="24"/>
          <w:szCs w:val="24"/>
        </w:rPr>
      </w:pPr>
      <w:r>
        <w:rPr>
          <w:rFonts w:hAnsi="宋体" w:cs="宋体"/>
          <w:b/>
          <w:color w:val="000000" w:themeColor="text1"/>
          <w:sz w:val="24"/>
          <w:szCs w:val="24"/>
        </w:rPr>
        <w:t xml:space="preserve">第一条 合同标的</w:t>
      </w:r>
      <w:r>
        <w:rPr>
          <w:color w:val="000000" w:themeColor="text1"/>
        </w:rPr>
      </w:r>
      <w:r/>
    </w:p>
    <w:p>
      <w:pPr>
        <w:pStyle w:val="1068"/>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lang w:val="zh-CN"/>
        </w:rPr>
        <w:t xml:space="preserve">乙方根据甲方需求提供</w:t>
      </w:r>
      <w:r>
        <w:rPr>
          <w:rFonts w:hint="eastAsia" w:ascii="宋体" w:hAnsi="宋体" w:cs="宋体"/>
          <w:b/>
          <w:color w:val="000000" w:themeColor="text1"/>
          <w:sz w:val="24"/>
          <w:lang w:val="zh-CN"/>
        </w:rPr>
        <w:t xml:space="preserve">常州市肿瘤医院污水站托管运维</w:t>
      </w: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系指根据合同规定乙方须承担与服务有关的所有辅助服务</w:t>
      </w:r>
      <w:r>
        <w:rPr>
          <w:rFonts w:hint="eastAsia" w:ascii="宋体" w:hAnsi="宋体" w:cs="宋体"/>
          <w:color w:val="000000" w:themeColor="text1"/>
          <w:sz w:val="24"/>
          <w:lang w:val="zh-CN"/>
        </w:rPr>
        <w:t xml:space="preserve">。</w:t>
      </w:r>
      <w:r>
        <w:rPr>
          <w:color w:val="000000" w:themeColor="text1"/>
        </w:rPr>
      </w:r>
      <w:r/>
    </w:p>
    <w:p>
      <w:pPr>
        <w:pStyle w:val="1068"/>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val="zh-CN"/>
        </w:rPr>
        <w:t xml:space="preserve">运行方式：由甲方委托乙方对甲方污水处理站进行日常管理，运行和设备维护，达标排放。</w:t>
      </w:r>
      <w:r>
        <w:rPr>
          <w:color w:val="000000" w:themeColor="text1"/>
        </w:rPr>
      </w:r>
      <w:r/>
    </w:p>
    <w:p>
      <w:pPr>
        <w:pStyle w:val="1108"/>
        <w:ind w:firstLine="482"/>
        <w:spacing w:line="360" w:lineRule="auto"/>
        <w:rPr>
          <w:rFonts w:hAnsi="宋体" w:cs="宋体"/>
          <w:b/>
          <w:color w:val="000000" w:themeColor="text1"/>
          <w:sz w:val="24"/>
          <w:szCs w:val="24"/>
        </w:rPr>
      </w:pPr>
      <w:r>
        <w:rPr>
          <w:rFonts w:hAnsi="宋体" w:cs="宋体"/>
          <w:b/>
          <w:color w:val="000000" w:themeColor="text1"/>
          <w:sz w:val="24"/>
          <w:szCs w:val="24"/>
        </w:rPr>
        <w:t xml:space="preserve">第二条 合同价格</w:t>
      </w:r>
      <w:r>
        <w:rPr>
          <w:color w:val="000000" w:themeColor="text1"/>
        </w:rPr>
      </w:r>
      <w:r/>
    </w:p>
    <w:p>
      <w:pPr>
        <w:pStyle w:val="1108"/>
        <w:ind w:firstLine="482"/>
        <w:jc w:val="left"/>
        <w:spacing w:line="360" w:lineRule="auto"/>
        <w:rPr>
          <w:rFonts w:hAnsi="宋体" w:cs="宋体"/>
          <w:b/>
          <w:color w:val="000000" w:themeColor="text1"/>
          <w:sz w:val="24"/>
          <w:szCs w:val="24"/>
        </w:rPr>
      </w:pPr>
      <w:r>
        <w:rPr>
          <w:rFonts w:hAnsi="宋体" w:cs="宋体"/>
          <w:b/>
          <w:color w:val="000000" w:themeColor="text1"/>
          <w:sz w:val="24"/>
          <w:szCs w:val="24"/>
        </w:rPr>
        <w:t xml:space="preserve">签约合同总价（人民币，下同）：</w:t>
      </w:r>
      <w:r>
        <w:rPr>
          <w:rFonts w:hAnsi="宋体" w:cs="宋体"/>
          <w:b/>
          <w:color w:val="000000" w:themeColor="text1"/>
          <w:sz w:val="24"/>
          <w:szCs w:val="24"/>
          <w:u w:val="single"/>
        </w:rPr>
        <w:t xml:space="preserve">             元/年</w:t>
      </w:r>
      <w:r>
        <w:rPr>
          <w:rFonts w:hAnsi="宋体" w:cs="宋体"/>
          <w:b/>
          <w:color w:val="000000" w:themeColor="text1"/>
          <w:sz w:val="24"/>
          <w:szCs w:val="24"/>
        </w:rPr>
        <w:t xml:space="preserve">（小写       ）。</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559"/>
        <w:gridCol w:w="992"/>
        <w:gridCol w:w="2268"/>
        <w:gridCol w:w="3002"/>
      </w:tblGrid>
      <w:tr>
        <w:trPr/>
        <w:tc>
          <w:tcPr>
            <w:tcW w:w="567" w:type="dxa"/>
            <w:vAlign w:val="center"/>
            <w:textDirection w:val="lrTb"/>
            <w:noWrap w:val="false"/>
          </w:tcPr>
          <w:p>
            <w:pPr>
              <w:pStyle w:val="1068"/>
              <w:jc w:val="center"/>
              <w:rPr>
                <w:rFonts w:ascii="宋体" w:hAnsi="宋体"/>
                <w:b/>
                <w:color w:val="000000" w:themeColor="text1"/>
                <w:sz w:val="24"/>
              </w:rPr>
            </w:pPr>
            <w:r>
              <w:rPr>
                <w:rFonts w:hint="eastAsia" w:ascii="宋体" w:hAnsi="宋体"/>
                <w:b/>
                <w:color w:val="000000" w:themeColor="text1"/>
                <w:sz w:val="24"/>
              </w:rPr>
              <w:t xml:space="preserve">序号</w:t>
            </w:r>
            <w:r>
              <w:rPr>
                <w:color w:val="000000" w:themeColor="text1"/>
              </w:rPr>
            </w:r>
            <w:r/>
          </w:p>
        </w:tc>
        <w:tc>
          <w:tcPr>
            <w:tcW w:w="1559" w:type="dxa"/>
            <w:vAlign w:val="center"/>
            <w:textDirection w:val="lrTb"/>
            <w:noWrap w:val="false"/>
          </w:tcPr>
          <w:p>
            <w:pPr>
              <w:pStyle w:val="1068"/>
              <w:jc w:val="center"/>
              <w:rPr>
                <w:rFonts w:ascii="宋体" w:hAnsi="宋体"/>
                <w:b/>
                <w:color w:val="000000" w:themeColor="text1"/>
                <w:sz w:val="24"/>
              </w:rPr>
            </w:pPr>
            <w:r>
              <w:rPr>
                <w:rFonts w:hint="eastAsia" w:ascii="宋体" w:hAnsi="宋体"/>
                <w:b/>
                <w:color w:val="000000" w:themeColor="text1"/>
                <w:sz w:val="24"/>
              </w:rPr>
              <w:t xml:space="preserve">费用名称</w:t>
            </w:r>
            <w:r>
              <w:rPr>
                <w:color w:val="000000" w:themeColor="text1"/>
              </w:rPr>
            </w:r>
            <w:r/>
          </w:p>
        </w:tc>
        <w:tc>
          <w:tcPr>
            <w:tcW w:w="992" w:type="dxa"/>
            <w:vAlign w:val="center"/>
            <w:textDirection w:val="lrTb"/>
            <w:noWrap w:val="false"/>
          </w:tcPr>
          <w:p>
            <w:pPr>
              <w:pStyle w:val="1068"/>
              <w:jc w:val="center"/>
              <w:rPr>
                <w:rFonts w:ascii="宋体" w:hAnsi="宋体"/>
                <w:b/>
                <w:color w:val="000000" w:themeColor="text1"/>
                <w:sz w:val="24"/>
              </w:rPr>
            </w:pPr>
            <w:r>
              <w:rPr>
                <w:rFonts w:hint="eastAsia" w:ascii="宋体" w:hAnsi="宋体"/>
                <w:b/>
                <w:color w:val="000000" w:themeColor="text1"/>
                <w:sz w:val="24"/>
              </w:rPr>
              <w:t xml:space="preserve">标准</w:t>
            </w:r>
            <w:r>
              <w:rPr>
                <w:color w:val="000000" w:themeColor="text1"/>
              </w:rPr>
            </w:r>
            <w:r/>
          </w:p>
        </w:tc>
        <w:tc>
          <w:tcPr>
            <w:tcW w:w="2268" w:type="dxa"/>
            <w:vAlign w:val="center"/>
            <w:textDirection w:val="lrTb"/>
            <w:noWrap w:val="false"/>
          </w:tcPr>
          <w:p>
            <w:pPr>
              <w:pStyle w:val="1068"/>
              <w:jc w:val="center"/>
              <w:rPr>
                <w:rFonts w:ascii="宋体" w:hAnsi="宋体"/>
                <w:b/>
                <w:color w:val="000000" w:themeColor="text1"/>
                <w:sz w:val="24"/>
              </w:rPr>
            </w:pPr>
            <w:r>
              <w:rPr>
                <w:rFonts w:hint="eastAsia" w:ascii="宋体" w:hAnsi="宋体"/>
                <w:b/>
                <w:color w:val="000000" w:themeColor="text1"/>
                <w:sz w:val="24"/>
              </w:rPr>
              <w:t xml:space="preserve">费用</w:t>
            </w:r>
            <w:r>
              <w:rPr>
                <w:color w:val="000000" w:themeColor="text1"/>
              </w:rPr>
            </w:r>
            <w:r/>
          </w:p>
          <w:p>
            <w:pPr>
              <w:pStyle w:val="1068"/>
              <w:jc w:val="center"/>
              <w:rPr>
                <w:rFonts w:ascii="宋体" w:hAnsi="宋体"/>
                <w:b/>
                <w:color w:val="000000" w:themeColor="text1"/>
                <w:sz w:val="24"/>
              </w:rPr>
            </w:pPr>
            <w:r>
              <w:rPr>
                <w:rFonts w:hint="eastAsia" w:ascii="宋体" w:hAnsi="宋体"/>
                <w:b/>
                <w:color w:val="000000" w:themeColor="text1"/>
                <w:sz w:val="24"/>
              </w:rPr>
              <w:t xml:space="preserve">元/月</w:t>
            </w:r>
            <w:r>
              <w:rPr>
                <w:color w:val="000000" w:themeColor="text1"/>
              </w:rPr>
            </w:r>
            <w:r/>
          </w:p>
        </w:tc>
        <w:tc>
          <w:tcPr>
            <w:tcW w:w="3002" w:type="dxa"/>
            <w:vAlign w:val="center"/>
            <w:textDirection w:val="lrTb"/>
            <w:noWrap w:val="false"/>
          </w:tcPr>
          <w:p>
            <w:pPr>
              <w:pStyle w:val="1068"/>
              <w:jc w:val="center"/>
              <w:rPr>
                <w:rFonts w:ascii="宋体" w:hAnsi="宋体"/>
                <w:b/>
                <w:color w:val="000000" w:themeColor="text1"/>
                <w:sz w:val="24"/>
              </w:rPr>
            </w:pPr>
            <w:r>
              <w:rPr>
                <w:rFonts w:hint="eastAsia" w:ascii="宋体" w:hAnsi="宋体"/>
                <w:b/>
                <w:color w:val="000000" w:themeColor="text1"/>
                <w:sz w:val="24"/>
              </w:rPr>
              <w:t xml:space="preserve">备注</w:t>
            </w:r>
            <w:r>
              <w:rPr>
                <w:color w:val="000000" w:themeColor="text1"/>
              </w:rPr>
            </w:r>
            <w:r/>
          </w:p>
        </w:tc>
      </w:tr>
      <w:tr>
        <w:trPr>
          <w:trHeight w:val="690"/>
        </w:trPr>
        <w:tc>
          <w:tcPr>
            <w:tcW w:w="567"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1</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单过硫酸氢钾复合杀菌剂</w:t>
            </w:r>
            <w:r>
              <w:rPr>
                <w:color w:val="000000" w:themeColor="text1"/>
              </w:rPr>
            </w:r>
            <w:r/>
          </w:p>
        </w:tc>
        <w:tc>
          <w:tcPr>
            <w:tcW w:w="99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r>
            <w:r>
              <w:rPr>
                <w:rFonts w:ascii="SimSun" w:hAnsi="SimSun" w:eastAsia="SimSun" w:cs="SimSun"/>
                <w:color w:val="000000"/>
                <w:sz w:val="24"/>
              </w:rPr>
              <w:t xml:space="preserve">单过硫酸氢钾含量 20-28%</w:t>
            </w:r>
            <w:r>
              <w:rPr>
                <w:rFonts w:hint="eastAsia" w:ascii="宋体" w:hAnsi="宋体"/>
                <w:color w:val="000000" w:themeColor="text1"/>
                <w:sz w:val="24"/>
              </w:rPr>
            </w:r>
            <w:r/>
          </w:p>
        </w:tc>
        <w:tc>
          <w:tcPr>
            <w:tcW w:w="226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300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现场投加溶解</w:t>
            </w:r>
            <w:r>
              <w:rPr>
                <w:color w:val="000000" w:themeColor="text1"/>
              </w:rPr>
            </w:r>
            <w:r/>
          </w:p>
        </w:tc>
      </w:tr>
      <w:tr>
        <w:trPr>
          <w:trHeight w:val="493"/>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2</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工人工资</w:t>
            </w:r>
            <w:r>
              <w:rPr>
                <w:color w:val="000000" w:themeColor="text1"/>
              </w:rPr>
            </w:r>
            <w:r/>
          </w:p>
        </w:tc>
        <w:tc>
          <w:tcPr>
            <w:tcW w:w="99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二人</w:t>
            </w:r>
            <w:r>
              <w:rPr>
                <w:color w:val="000000" w:themeColor="text1"/>
              </w:rPr>
            </w:r>
            <w:r/>
          </w:p>
        </w:tc>
        <w:tc>
          <w:tcPr>
            <w:tcW w:w="226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300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全年白天值班</w:t>
            </w:r>
            <w:r>
              <w:rPr>
                <w:color w:val="000000" w:themeColor="text1"/>
              </w:rPr>
            </w:r>
            <w:r/>
          </w:p>
        </w:tc>
      </w:tr>
      <w:tr>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3</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活性氧检测试剂费</w:t>
            </w:r>
            <w:r>
              <w:rPr>
                <w:color w:val="000000" w:themeColor="text1"/>
              </w:rPr>
            </w:r>
            <w:r/>
          </w:p>
        </w:tc>
        <w:tc>
          <w:tcPr>
            <w:tcW w:w="99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26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300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每天检测2-3次</w:t>
            </w:r>
            <w:r>
              <w:rPr>
                <w:color w:val="000000" w:themeColor="text1"/>
              </w:rPr>
            </w:r>
            <w:r/>
          </w:p>
        </w:tc>
      </w:tr>
      <w:tr>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4</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消毒剂投加设备的维护</w:t>
            </w:r>
            <w:r>
              <w:rPr>
                <w:color w:val="000000" w:themeColor="text1"/>
              </w:rPr>
            </w:r>
            <w:r/>
          </w:p>
        </w:tc>
        <w:tc>
          <w:tcPr>
            <w:tcW w:w="99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26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3002" w:type="dxa"/>
            <w:vAlign w:val="center"/>
            <w:textDirection w:val="lrTb"/>
            <w:noWrap w:val="false"/>
          </w:tcPr>
          <w:p>
            <w:pPr>
              <w:pStyle w:val="1068"/>
              <w:jc w:val="left"/>
              <w:rPr>
                <w:rFonts w:ascii="宋体" w:hAnsi="宋体"/>
                <w:color w:val="000000" w:themeColor="text1"/>
                <w:sz w:val="24"/>
              </w:rPr>
            </w:pPr>
            <w:r>
              <w:rPr>
                <w:rFonts w:hint="eastAsia" w:ascii="宋体" w:hAnsi="宋体"/>
                <w:color w:val="000000" w:themeColor="text1"/>
                <w:sz w:val="24"/>
              </w:rPr>
              <w:t xml:space="preserve">包括设备的维修、配件更换、设备保养，设备耗材添加更换，人工费、吊装等费用</w:t>
            </w:r>
            <w:r>
              <w:rPr>
                <w:color w:val="000000" w:themeColor="text1"/>
              </w:rPr>
            </w:r>
            <w:r/>
          </w:p>
        </w:tc>
      </w:tr>
      <w:tr>
        <w:trPr>
          <w:trHeight w:val="407"/>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5</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运营管理费</w:t>
            </w:r>
            <w:r>
              <w:rPr>
                <w:color w:val="000000" w:themeColor="text1"/>
              </w:rPr>
            </w:r>
            <w:r/>
          </w:p>
        </w:tc>
        <w:tc>
          <w:tcPr>
            <w:tcW w:w="99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26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300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417"/>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6</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合计</w:t>
            </w:r>
            <w:r>
              <w:rPr>
                <w:color w:val="000000" w:themeColor="text1"/>
              </w:rPr>
            </w:r>
            <w:r/>
          </w:p>
        </w:tc>
        <w:tc>
          <w:tcPr>
            <w:gridSpan w:val="3"/>
            <w:tcW w:w="626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元/月</w:t>
            </w:r>
            <w:r>
              <w:rPr>
                <w:color w:val="000000" w:themeColor="text1"/>
              </w:rPr>
            </w:r>
            <w:r/>
          </w:p>
        </w:tc>
      </w:tr>
      <w:tr>
        <w:trPr>
          <w:trHeight w:val="409"/>
        </w:trPr>
        <w:tc>
          <w:tcPr>
            <w:tcW w:w="56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7</w:t>
            </w:r>
            <w:r>
              <w:rPr>
                <w:color w:val="000000" w:themeColor="text1"/>
              </w:rPr>
            </w:r>
            <w:r/>
          </w:p>
        </w:tc>
        <w:tc>
          <w:tcPr>
            <w:tcW w:w="1559"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总计</w:t>
            </w:r>
            <w:r>
              <w:rPr>
                <w:color w:val="000000" w:themeColor="text1"/>
              </w:rPr>
            </w:r>
            <w:r/>
          </w:p>
        </w:tc>
        <w:tc>
          <w:tcPr>
            <w:gridSpan w:val="3"/>
            <w:tcW w:w="6262" w:type="dxa"/>
            <w:vAlign w:val="center"/>
            <w:textDirection w:val="lrTb"/>
            <w:noWrap w:val="false"/>
          </w:tcPr>
          <w:p>
            <w:pPr>
              <w:pStyle w:val="1068"/>
              <w:jc w:val="center"/>
              <w:rPr>
                <w:rFonts w:ascii="宋体" w:hAnsi="宋体"/>
                <w:color w:val="000000" w:themeColor="text1"/>
                <w:sz w:val="24"/>
              </w:rPr>
            </w:pPr>
            <w:r>
              <w:rPr>
                <w:rFonts w:hint="eastAsia" w:ascii="宋体" w:hAnsi="宋体"/>
                <w:color w:val="000000" w:themeColor="text1"/>
                <w:sz w:val="24"/>
              </w:rPr>
              <w:t xml:space="preserve">元/年</w:t>
            </w:r>
            <w:r>
              <w:rPr>
                <w:color w:val="000000" w:themeColor="text1"/>
              </w:rPr>
            </w:r>
            <w:r/>
          </w:p>
        </w:tc>
      </w:tr>
    </w:tbl>
    <w:p>
      <w:pPr>
        <w:pStyle w:val="1108"/>
        <w:ind w:firstLine="480"/>
        <w:spacing w:line="360" w:lineRule="auto"/>
        <w:rPr>
          <w:rFonts w:hAnsi="宋体" w:cs="宋体"/>
          <w:color w:val="000000" w:themeColor="text1"/>
          <w:sz w:val="24"/>
          <w:szCs w:val="24"/>
        </w:rPr>
      </w:pPr>
      <w:r>
        <w:rPr>
          <w:rFonts w:hAnsi="宋体" w:cs="宋体"/>
          <w:color w:val="000000" w:themeColor="text1"/>
          <w:sz w:val="24"/>
          <w:szCs w:val="24"/>
        </w:rPr>
        <w:t xml:space="preserve">本合同总价包括招标文件所确定的招标范围相应服务的提供、人员（包括工资和补贴）、办公场所及设施、保险、劳保、管理、</w:t>
      </w:r>
      <w:r>
        <w:rPr>
          <w:rFonts w:hAnsi="宋体" w:cs="宋体"/>
          <w:b/>
          <w:color w:val="000000" w:themeColor="text1"/>
          <w:sz w:val="24"/>
          <w:szCs w:val="24"/>
        </w:rPr>
        <w:t xml:space="preserve">设备维保耗材、消毒药剂、水质监测药剂、超标罚款</w:t>
      </w:r>
      <w:r>
        <w:rPr>
          <w:rFonts w:hAnsi="宋体" w:cs="宋体"/>
          <w:color w:val="000000" w:themeColor="text1"/>
          <w:sz w:val="24"/>
          <w:szCs w:val="24"/>
        </w:rPr>
        <w:t xml:space="preserve">、各种税费、利润、税金、政策性文件规定及合同包含的所有风险、责任等各项应有费用，以及为完成该项服务项目所涉及到的一切相关费用，甲方不再支付其他任何费用。</w:t>
      </w:r>
      <w:r>
        <w:rPr>
          <w:color w:val="000000" w:themeColor="text1"/>
        </w:rPr>
      </w:r>
      <w:r/>
    </w:p>
    <w:p>
      <w:pPr>
        <w:pStyle w:val="1108"/>
        <w:ind w:firstLine="482"/>
        <w:spacing w:line="360" w:lineRule="auto"/>
        <w:rPr>
          <w:rFonts w:hAnsi="宋体" w:cs="宋体"/>
          <w:b/>
          <w:color w:val="000000" w:themeColor="text1"/>
          <w:sz w:val="24"/>
          <w:szCs w:val="24"/>
        </w:rPr>
      </w:pPr>
      <w:r>
        <w:rPr>
          <w:rFonts w:hAnsi="宋体" w:cs="宋体"/>
          <w:b/>
          <w:color w:val="000000" w:themeColor="text1"/>
          <w:sz w:val="24"/>
          <w:szCs w:val="24"/>
        </w:rPr>
        <w:t xml:space="preserve">第三条 合同履行期限</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本项目服务期限为三年（   年  月   日-   年  月  日），合同一年一签。本合同履行期限自    年  月  日至   年  月  日。</w:t>
      </w:r>
      <w:r>
        <w:rPr>
          <w:color w:val="000000" w:themeColor="text1"/>
        </w:rPr>
      </w:r>
      <w:r/>
    </w:p>
    <w:p>
      <w:pPr>
        <w:pStyle w:val="1108"/>
        <w:ind w:firstLine="482"/>
        <w:spacing w:line="360" w:lineRule="auto"/>
        <w:rPr>
          <w:rFonts w:hAnsi="宋体" w:cs="宋体"/>
          <w:b/>
          <w:color w:val="000000" w:themeColor="text1"/>
          <w:sz w:val="24"/>
          <w:szCs w:val="24"/>
        </w:rPr>
      </w:pPr>
      <w:r>
        <w:rPr>
          <w:rFonts w:hAnsi="宋体" w:cs="宋体"/>
          <w:b/>
          <w:color w:val="000000" w:themeColor="text1"/>
          <w:sz w:val="24"/>
          <w:szCs w:val="24"/>
        </w:rPr>
        <w:t xml:space="preserve">第四条 组成本合同的有关文件</w:t>
      </w:r>
      <w:r>
        <w:rPr>
          <w:color w:val="000000" w:themeColor="text1"/>
        </w:rPr>
      </w:r>
      <w:r/>
    </w:p>
    <w:p>
      <w:pPr>
        <w:pStyle w:val="1108"/>
        <w:ind w:firstLine="480"/>
        <w:spacing w:line="360" w:lineRule="auto"/>
        <w:rPr>
          <w:rFonts w:hAnsi="宋体" w:cs="宋体"/>
          <w:color w:val="000000" w:themeColor="text1"/>
          <w:sz w:val="24"/>
          <w:szCs w:val="24"/>
        </w:rPr>
      </w:pPr>
      <w:r>
        <w:rPr>
          <w:rFonts w:hAnsi="宋体" w:cs="宋体"/>
          <w:color w:val="000000" w:themeColor="text1"/>
          <w:sz w:val="24"/>
          <w:szCs w:val="24"/>
        </w:rPr>
        <w:t xml:space="preserve">下列与本次采购活动有关的文件及有关附件是本合同不可分割的组成部分，与本合同具有同等法律效力，这些文件包括但不限于：</w:t>
      </w:r>
      <w:r>
        <w:rPr>
          <w:color w:val="000000" w:themeColor="text1"/>
        </w:rPr>
      </w:r>
      <w:r/>
    </w:p>
    <w:p>
      <w:pPr>
        <w:pStyle w:val="1108"/>
        <w:ind w:firstLine="480"/>
        <w:spacing w:line="360" w:lineRule="auto"/>
        <w:rPr>
          <w:rFonts w:hAnsi="宋体" w:cs="宋体"/>
          <w:color w:val="000000" w:themeColor="text1"/>
          <w:sz w:val="24"/>
          <w:szCs w:val="24"/>
        </w:rPr>
      </w:pPr>
      <w:r>
        <w:rPr>
          <w:rFonts w:hAnsi="宋体" w:cs="宋体"/>
          <w:color w:val="000000" w:themeColor="text1"/>
          <w:sz w:val="24"/>
          <w:szCs w:val="24"/>
        </w:rPr>
        <w:t xml:space="preserve">（1）招标采购文件（编号：   ）           （2）乙方提供的投标文件； </w:t>
      </w:r>
      <w:r>
        <w:rPr>
          <w:color w:val="000000" w:themeColor="text1"/>
        </w:rPr>
      </w:r>
      <w:r/>
    </w:p>
    <w:p>
      <w:pPr>
        <w:pStyle w:val="1108"/>
        <w:ind w:firstLine="480"/>
        <w:spacing w:line="360" w:lineRule="auto"/>
        <w:rPr>
          <w:rFonts w:hAnsi="宋体" w:cs="宋体"/>
          <w:color w:val="000000" w:themeColor="text1"/>
          <w:sz w:val="24"/>
          <w:szCs w:val="24"/>
        </w:rPr>
      </w:pPr>
      <w:r>
        <w:rPr>
          <w:rFonts w:hAnsi="宋体" w:cs="宋体"/>
          <w:color w:val="000000" w:themeColor="text1"/>
          <w:sz w:val="24"/>
          <w:szCs w:val="24"/>
        </w:rPr>
        <w:t xml:space="preserve">（3）中标通知书；                        （4）甲乙双方商定的其他文件等。</w:t>
      </w:r>
      <w:r>
        <w:rPr>
          <w:color w:val="000000" w:themeColor="text1"/>
        </w:rPr>
      </w:r>
      <w:r/>
    </w:p>
    <w:p>
      <w:pPr>
        <w:pStyle w:val="1108"/>
        <w:ind w:firstLine="482"/>
        <w:spacing w:line="360" w:lineRule="auto"/>
        <w:rPr>
          <w:rFonts w:hAnsi="宋体" w:cs="宋体"/>
          <w:b/>
          <w:color w:val="000000" w:themeColor="text1"/>
          <w:sz w:val="24"/>
          <w:szCs w:val="24"/>
        </w:rPr>
      </w:pPr>
      <w:r>
        <w:rPr>
          <w:rFonts w:hAnsi="宋体" w:cs="宋体"/>
          <w:b/>
          <w:color w:val="000000" w:themeColor="text1"/>
          <w:sz w:val="24"/>
          <w:szCs w:val="24"/>
        </w:rPr>
        <w:t xml:space="preserve">第五条 单过硫酸氢钾复合盐消毒粉</w:t>
      </w:r>
      <w:r>
        <w:rPr>
          <w:color w:val="000000" w:themeColor="text1"/>
        </w:rPr>
      </w:r>
      <w:r/>
    </w:p>
    <w:p>
      <w:pPr>
        <w:pStyle w:val="1108"/>
        <w:ind w:firstLine="480"/>
        <w:spacing w:line="360" w:lineRule="auto"/>
        <w:rPr>
          <w:rFonts w:hAnsi="宋体" w:cs="宋体"/>
          <w:color w:val="000000" w:themeColor="text1"/>
          <w:sz w:val="24"/>
          <w:szCs w:val="24"/>
        </w:rPr>
      </w:pPr>
      <w:r>
        <w:rPr>
          <w:rFonts w:hAnsi="宋体" w:cs="宋体"/>
          <w:color w:val="000000" w:themeColor="text1"/>
          <w:sz w:val="24"/>
          <w:szCs w:val="24"/>
        </w:rPr>
        <w:t xml:space="preserve">1.乙方向甲方提供单过硫酸氢钾复合盐消毒粉，根据甲方现有污水量预算消毒费为元/月。</w:t>
      </w:r>
      <w:r>
        <w:rPr>
          <w:color w:val="000000" w:themeColor="text1"/>
        </w:rPr>
      </w:r>
      <w:r/>
    </w:p>
    <w:p>
      <w:pPr>
        <w:pStyle w:val="1108"/>
        <w:ind w:firstLine="480"/>
        <w:spacing w:line="360" w:lineRule="auto"/>
        <w:rPr>
          <w:rFonts w:hAnsi="宋体" w:cs="宋体"/>
          <w:color w:val="000000" w:themeColor="text1"/>
          <w:sz w:val="24"/>
          <w:szCs w:val="24"/>
        </w:rPr>
      </w:pPr>
      <w:r>
        <w:rPr>
          <w:rFonts w:hAnsi="宋体" w:cs="宋体"/>
          <w:color w:val="000000" w:themeColor="text1"/>
          <w:sz w:val="24"/>
          <w:szCs w:val="24"/>
        </w:rPr>
        <w:t xml:space="preserve">2.乙方向甲方提供的药剂为</w:t>
      </w:r>
      <w:r>
        <w:rPr>
          <w:rFonts w:hAnsi="宋体" w:cs="宋体"/>
          <w:color w:val="000000" w:themeColor="text1"/>
          <w:sz w:val="24"/>
          <w:szCs w:val="24"/>
          <w:u w:val="single"/>
        </w:rPr>
        <w:t xml:space="preserve">     </w:t>
      </w:r>
      <w:r>
        <w:rPr>
          <w:rFonts w:hAnsi="宋体" w:cs="宋体"/>
          <w:color w:val="000000" w:themeColor="text1"/>
          <w:sz w:val="24"/>
          <w:szCs w:val="24"/>
        </w:rPr>
        <w:t xml:space="preserve">公司生产的单过硫酸氢钾复合盐消毒粉。</w:t>
      </w:r>
      <w:r>
        <w:rPr>
          <w:color w:val="000000" w:themeColor="text1"/>
        </w:rPr>
      </w:r>
      <w:r/>
    </w:p>
    <w:p>
      <w:pPr>
        <w:pStyle w:val="1108"/>
        <w:ind w:firstLine="482"/>
        <w:spacing w:line="500" w:lineRule="exact"/>
        <w:rPr>
          <w:rFonts w:cs="宋体"/>
          <w:b/>
          <w:color w:val="000000" w:themeColor="text1"/>
          <w:sz w:val="24"/>
          <w:szCs w:val="24"/>
        </w:rPr>
      </w:pPr>
      <w:r>
        <w:rPr>
          <w:rFonts w:cs="宋体"/>
          <w:b/>
          <w:color w:val="000000" w:themeColor="text1"/>
          <w:sz w:val="24"/>
          <w:szCs w:val="24"/>
        </w:rPr>
        <w:t xml:space="preserve">第六条 服务要求</w:t>
      </w:r>
      <w:r>
        <w:rPr>
          <w:color w:val="000000" w:themeColor="text1"/>
        </w:rPr>
      </w:r>
      <w:r/>
    </w:p>
    <w:p>
      <w:pPr>
        <w:pStyle w:val="1108"/>
        <w:ind w:firstLine="480"/>
        <w:spacing w:line="500" w:lineRule="exact"/>
        <w:rPr>
          <w:rFonts w:cs="宋体"/>
          <w:color w:val="000000" w:themeColor="text1"/>
          <w:sz w:val="24"/>
          <w:szCs w:val="24"/>
        </w:rPr>
      </w:pPr>
      <w:r>
        <w:rPr>
          <w:rFonts w:cs="宋体"/>
          <w:color w:val="000000" w:themeColor="text1"/>
          <w:sz w:val="24"/>
          <w:szCs w:val="24"/>
        </w:rPr>
        <w:t xml:space="preserve">1.处理好全院排出的所有污水为标准，不准有污水积存和抽排放不及时的现象（不包括化粪池及有大量杂物的污水物）。</w:t>
      </w:r>
      <w:r>
        <w:rPr>
          <w:color w:val="000000" w:themeColor="text1"/>
        </w:rPr>
      </w:r>
      <w:r/>
    </w:p>
    <w:p>
      <w:pPr>
        <w:pStyle w:val="1108"/>
        <w:ind w:firstLine="480"/>
        <w:spacing w:line="500" w:lineRule="exact"/>
        <w:rPr>
          <w:rFonts w:cs="宋体"/>
          <w:color w:val="000000" w:themeColor="text1"/>
          <w:sz w:val="24"/>
          <w:szCs w:val="24"/>
        </w:rPr>
      </w:pPr>
      <w:r>
        <w:rPr>
          <w:rFonts w:cs="宋体"/>
          <w:color w:val="000000" w:themeColor="text1"/>
          <w:sz w:val="24"/>
          <w:szCs w:val="24"/>
        </w:rPr>
        <w:t xml:space="preserve">2.水排放要达到医院污水的排放标准</w:t>
      </w:r>
      <w:r>
        <w:rPr>
          <w:color w:val="000000" w:themeColor="text1"/>
        </w:rPr>
      </w:r>
      <w:r/>
    </w:p>
    <w:tbl>
      <w:tblPr>
        <w:tblW w:w="4998"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1327"/>
        <w:gridCol w:w="1326"/>
        <w:gridCol w:w="1326"/>
        <w:gridCol w:w="1326"/>
        <w:gridCol w:w="1326"/>
        <w:gridCol w:w="1326"/>
      </w:tblGrid>
      <w:tr>
        <w:trPr>
          <w:trHeight w:val="621"/>
        </w:trPr>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PH</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SS</w:t>
            </w:r>
            <w:r>
              <w:rPr>
                <w:color w:val="000000" w:themeColor="text1"/>
              </w:rPr>
            </w:r>
            <w:r/>
          </w:p>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COD</w:t>
            </w:r>
            <w:r>
              <w:rPr>
                <w:color w:val="000000" w:themeColor="text1"/>
              </w:rPr>
            </w:r>
            <w:r/>
          </w:p>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氨氮</w:t>
            </w:r>
            <w:r>
              <w:rPr>
                <w:color w:val="000000" w:themeColor="text1"/>
              </w:rPr>
            </w:r>
            <w:r/>
          </w:p>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磷酸盐</w:t>
            </w:r>
            <w:r>
              <w:rPr>
                <w:color w:val="000000" w:themeColor="text1"/>
              </w:rPr>
            </w:r>
            <w:r/>
          </w:p>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粪大肠</w:t>
            </w:r>
            <w:r>
              <w:rPr>
                <w:color w:val="000000" w:themeColor="text1"/>
              </w:rPr>
            </w:r>
            <w:r/>
          </w:p>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余氯</w:t>
            </w:r>
            <w:r>
              <w:rPr>
                <w:color w:val="000000" w:themeColor="text1"/>
              </w:rPr>
            </w:r>
            <w:r/>
          </w:p>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Mg/l</w:t>
            </w:r>
            <w:r>
              <w:rPr>
                <w:color w:val="000000" w:themeColor="text1"/>
              </w:rPr>
            </w:r>
            <w:r/>
          </w:p>
        </w:tc>
      </w:tr>
      <w:tr>
        <w:trPr/>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6-9</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＜250</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＜5000</w:t>
            </w:r>
            <w:r>
              <w:rPr>
                <w:color w:val="000000" w:themeColor="text1"/>
              </w:rPr>
            </w:r>
            <w:r/>
          </w:p>
        </w:tc>
        <w:tc>
          <w:tcPr>
            <w:tcW w:w="714" w:type="pct"/>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r>
    </w:tbl>
    <w:p>
      <w:pPr>
        <w:pStyle w:val="1108"/>
        <w:ind w:firstLine="485"/>
        <w:spacing w:line="500" w:lineRule="exact"/>
        <w:rPr>
          <w:rFonts w:cs="宋体"/>
          <w:color w:val="000000" w:themeColor="text1"/>
          <w:sz w:val="24"/>
          <w:szCs w:val="24"/>
        </w:rPr>
      </w:pPr>
      <w:r>
        <w:rPr>
          <w:rFonts w:cs="宋体"/>
          <w:color w:val="000000" w:themeColor="text1"/>
          <w:sz w:val="24"/>
          <w:szCs w:val="24"/>
        </w:rPr>
        <w:t xml:space="preserve">3.按环保部门的要求，如实填写每天的工作纪录及各项运行监测指标。</w:t>
      </w:r>
      <w:r>
        <w:rPr>
          <w:color w:val="000000" w:themeColor="text1"/>
        </w:rPr>
      </w:r>
      <w:r/>
    </w:p>
    <w:p>
      <w:pPr>
        <w:pStyle w:val="1108"/>
        <w:ind w:firstLine="480"/>
        <w:spacing w:line="500" w:lineRule="exact"/>
        <w:rPr>
          <w:rFonts w:cs="宋体"/>
          <w:color w:val="000000" w:themeColor="text1"/>
          <w:sz w:val="24"/>
          <w:szCs w:val="24"/>
        </w:rPr>
      </w:pPr>
      <w:r>
        <w:rPr>
          <w:rFonts w:cs="宋体"/>
          <w:color w:val="000000" w:themeColor="text1"/>
          <w:sz w:val="24"/>
          <w:szCs w:val="24"/>
        </w:rPr>
        <w:t xml:space="preserve">4.每月向甲方提供常州市环境监测总站或者排水管理处报告污水处理情况的有关数据（污水处理量，设备运行情况和检测结果）若检测标准提高，全月的污水处理情况应随之提高。</w:t>
      </w:r>
      <w:r>
        <w:rPr>
          <w:color w:val="000000" w:themeColor="text1"/>
        </w:rPr>
      </w:r>
      <w:r/>
    </w:p>
    <w:p>
      <w:pPr>
        <w:pStyle w:val="1108"/>
        <w:ind w:firstLine="480"/>
        <w:spacing w:line="500" w:lineRule="exact"/>
        <w:rPr>
          <w:rFonts w:cs="宋体"/>
          <w:color w:val="000000" w:themeColor="text1"/>
          <w:sz w:val="24"/>
          <w:szCs w:val="24"/>
        </w:rPr>
      </w:pPr>
      <w:r>
        <w:rPr>
          <w:rFonts w:cs="宋体"/>
          <w:color w:val="000000" w:themeColor="text1"/>
          <w:sz w:val="24"/>
          <w:szCs w:val="24"/>
        </w:rPr>
        <w:t xml:space="preserve">5.</w:t>
      </w:r>
      <w:r>
        <w:rPr>
          <w:rFonts w:cs="宋体"/>
          <w:color w:val="000000" w:themeColor="text1"/>
          <w:sz w:val="24"/>
          <w:szCs w:val="24"/>
        </w:rPr>
        <w:t xml:space="preserve">确保污水消毒指标排放达标，因超标罚款等费用由乙方自行承担，甲方不承担相关法律和经济责任。</w:t>
      </w:r>
      <w:r>
        <w:rPr>
          <w:color w:val="000000" w:themeColor="text1"/>
        </w:rPr>
      </w:r>
      <w:r/>
    </w:p>
    <w:p>
      <w:pPr>
        <w:pStyle w:val="1108"/>
        <w:ind w:firstLine="480"/>
        <w:spacing w:line="500" w:lineRule="exact"/>
        <w:rPr>
          <w:rFonts w:cs="宋体"/>
          <w:color w:val="000000" w:themeColor="text1"/>
          <w:sz w:val="24"/>
          <w:szCs w:val="24"/>
        </w:rPr>
      </w:pPr>
      <w:r>
        <w:rPr>
          <w:rFonts w:cs="宋体"/>
          <w:color w:val="000000" w:themeColor="text1"/>
          <w:sz w:val="24"/>
          <w:szCs w:val="24"/>
        </w:rPr>
        <w:t xml:space="preserve">6.</w:t>
      </w:r>
      <w:r>
        <w:rPr>
          <w:rFonts w:cs="宋体"/>
          <w:color w:val="000000" w:themeColor="text1"/>
          <w:sz w:val="24"/>
          <w:szCs w:val="24"/>
        </w:rPr>
        <w:t xml:space="preserve">维护保养好污水处理站的消毒设备及公用设施。</w:t>
      </w:r>
      <w:r>
        <w:rPr>
          <w:color w:val="000000" w:themeColor="text1"/>
        </w:rPr>
      </w:r>
      <w:r/>
    </w:p>
    <w:p>
      <w:pPr>
        <w:pStyle w:val="1108"/>
        <w:ind w:firstLine="480"/>
        <w:spacing w:line="500" w:lineRule="exact"/>
        <w:rPr>
          <w:rFonts w:cs="宋体"/>
          <w:color w:val="000000" w:themeColor="text1"/>
          <w:sz w:val="24"/>
          <w:szCs w:val="24"/>
        </w:rPr>
      </w:pPr>
      <w:r>
        <w:rPr>
          <w:rFonts w:cs="宋体"/>
          <w:color w:val="000000" w:themeColor="text1"/>
          <w:sz w:val="24"/>
          <w:szCs w:val="24"/>
        </w:rPr>
        <w:t xml:space="preserve">7.</w:t>
      </w:r>
      <w:r>
        <w:rPr>
          <w:rFonts w:cs="宋体"/>
          <w:color w:val="000000" w:themeColor="text1"/>
          <w:sz w:val="24"/>
          <w:szCs w:val="24"/>
        </w:rPr>
        <w:t xml:space="preserve">因违规操作造成的人身伤亡，事故由乙方负全部责任（不可抗拒的意外事故除外）。</w:t>
      </w:r>
      <w:r>
        <w:rPr>
          <w:color w:val="000000" w:themeColor="text1"/>
        </w:rPr>
      </w:r>
      <w:r/>
    </w:p>
    <w:p>
      <w:pPr>
        <w:pStyle w:val="1108"/>
        <w:ind w:firstLine="480"/>
        <w:spacing w:line="500" w:lineRule="exact"/>
        <w:rPr>
          <w:rFonts w:cs="宋体"/>
          <w:color w:val="000000" w:themeColor="text1"/>
          <w:sz w:val="24"/>
          <w:szCs w:val="24"/>
        </w:rPr>
      </w:pPr>
      <w:r>
        <w:rPr>
          <w:rFonts w:cs="宋体"/>
          <w:color w:val="000000" w:themeColor="text1"/>
          <w:sz w:val="24"/>
          <w:szCs w:val="24"/>
        </w:rPr>
        <w:t xml:space="preserve">8.</w:t>
      </w:r>
      <w:r>
        <w:rPr>
          <w:rFonts w:cs="宋体"/>
          <w:color w:val="000000" w:themeColor="text1"/>
          <w:sz w:val="24"/>
          <w:szCs w:val="24"/>
        </w:rPr>
        <w:t xml:space="preserve">遵守甲方的工作制度和劳动纪律。</w:t>
      </w:r>
      <w:r>
        <w:rPr>
          <w:color w:val="000000" w:themeColor="text1"/>
        </w:rPr>
      </w:r>
      <w:r/>
    </w:p>
    <w:p>
      <w:pPr>
        <w:pStyle w:val="1068"/>
        <w:ind w:firstLine="482"/>
        <w:spacing w:line="500" w:lineRule="exact"/>
        <w:rPr>
          <w:rFonts w:hint="eastAsia" w:ascii="宋体" w:hAnsi="宋体" w:cs="宋体"/>
          <w:b/>
          <w:color w:val="000000" w:themeColor="text1"/>
          <w:sz w:val="24"/>
        </w:rPr>
      </w:pPr>
      <w:r>
        <w:rPr>
          <w:rFonts w:hint="eastAsia" w:ascii="宋体" w:hAnsi="宋体" w:cs="宋体"/>
          <w:b/>
          <w:color w:val="000000" w:themeColor="text1"/>
          <w:sz w:val="24"/>
        </w:rPr>
        <w:t xml:space="preserve">第七条 合同款结算及支付</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1.本合同项下所有款项均以人民币支付。</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2.本合同项下的采购资金由甲方自行支付，乙方向甲方开具发票。</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3.结算原则：固定总价</w:t>
      </w:r>
      <w:r>
        <w:rPr>
          <w:color w:val="000000" w:themeColor="text1"/>
        </w:rPr>
      </w:r>
      <w:r/>
    </w:p>
    <w:p>
      <w:pPr>
        <w:pStyle w:val="106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4.付款方式：</w:t>
      </w:r>
      <w:r>
        <w:rPr>
          <w:color w:val="000000" w:themeColor="text1"/>
        </w:rPr>
      </w:r>
      <w:r/>
    </w:p>
    <w:p>
      <w:pPr>
        <w:pStyle w:val="1068"/>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第八条 违约责任</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1.如乙方不能按约定进行服务的，甲方有权解除合同，同时有权要求乙方按照合同总价5%的标准支付违约金，解除合同的通知自发出之日生效。</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2.甲方未按合同规定的期限向乙方支付货款的，每逾期1天甲方向乙方偿付欠款总额的5‰滞纳金，但累计滞纳金总额不超过欠款总额的5% 。</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4.乙方未按本合同的规定和“服务承诺”提供伴随服务的，甲方有权提前解除本合同，同时乙方应按合同总价款的5 %向甲方承担违约责任。</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6.乙方投标属虚假承诺，或是由于乙方的过错造成合同无法继续履行的，还应向甲方支付不少于合同总价30%违约金，若该违约金不足以弥补甲方损失，则应当赔偿甲方所有损失。</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7.其他未尽事宜，以《民法典》等有关法律法规规定为准，无相关规定的，双方协商解决。</w:t>
      </w:r>
      <w:r>
        <w:rPr>
          <w:color w:val="000000" w:themeColor="text1"/>
        </w:rPr>
      </w:r>
      <w:r/>
    </w:p>
    <w:p>
      <w:pPr>
        <w:pStyle w:val="1068"/>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第九条 合同的变更和终止</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1.本合同一经签订，甲乙双方不得擅自变更、中止或终止合同。</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2.除发生法律规定的不能预见、不能避免并不能克服的客观情况外，甲乙双方不得放弃或拒绝履行合同。乙方放弃或拒绝履行合同，还须承担相关违约责任。</w:t>
      </w:r>
      <w:r>
        <w:rPr>
          <w:color w:val="000000" w:themeColor="text1"/>
        </w:rPr>
      </w:r>
      <w:r/>
    </w:p>
    <w:p>
      <w:pPr>
        <w:pStyle w:val="1068"/>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第十条 合同的转让</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乙方不得擅自部分或全部转让其应履行的合同义务。</w:t>
      </w:r>
      <w:r>
        <w:rPr>
          <w:color w:val="000000" w:themeColor="text1"/>
        </w:rPr>
      </w:r>
      <w:r/>
    </w:p>
    <w:p>
      <w:pPr>
        <w:pStyle w:val="1068"/>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第十一条 不可抗力</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甲、乙方中任何一方，因不可抗力不能按时或完全履行合同的，应及时通知对方，并在</w:t>
      </w:r>
      <w:r>
        <w:rPr>
          <w:rFonts w:hint="eastAsia" w:ascii="宋体" w:hAnsi="宋体" w:cs="宋体"/>
          <w:color w:val="000000" w:themeColor="text1"/>
          <w:sz w:val="24"/>
          <w:u w:val="single"/>
        </w:rPr>
        <w:t xml:space="preserve">   个</w:t>
      </w:r>
      <w:r>
        <w:rPr>
          <w:rFonts w:hint="eastAsia" w:ascii="宋体" w:hAnsi="宋体" w:cs="宋体"/>
          <w:color w:val="000000" w:themeColor="text1"/>
          <w:sz w:val="24"/>
        </w:rPr>
        <w:t xml:space="preserve">工作日内提供相应证明。未履行完合同部分是否继续履行、如何履行等问题，可由双方初步协商，并向主管部门报告。确定为不可抗力原因造成的损失，免予承担责任。</w:t>
      </w:r>
      <w:r>
        <w:rPr>
          <w:color w:val="000000" w:themeColor="text1"/>
        </w:rPr>
      </w:r>
      <w:r/>
    </w:p>
    <w:p>
      <w:pPr>
        <w:pStyle w:val="1068"/>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第十二条 争议的解决</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1.因履行本合同引起的或与本合同有关的争议，甲、乙双方应首先通过友好协商解决，如果协商不能解决争议，则采取以下第（ ）种方式解决争议：</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（1）向甲方所在地人民法院提起诉讼；</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（2）向甲方所在地仲裁委员会按其仲裁规则申请仲裁。</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如没有约定，默认采取第2种方式解决争议。</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2.在法院审理和仲裁期间，除有争议部分外，本合同其他部分应继续履行。</w:t>
      </w:r>
      <w:r>
        <w:rPr>
          <w:color w:val="000000" w:themeColor="text1"/>
        </w:rPr>
      </w:r>
      <w:r/>
    </w:p>
    <w:p>
      <w:pPr>
        <w:pStyle w:val="1068"/>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第十三条 诚实信用 </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乙方应诚实信用，严格按照招标文件要求和投标承诺履行合同，不向甲方进行商业贿赂或者提供不正当利益。</w:t>
      </w:r>
      <w:r>
        <w:rPr>
          <w:color w:val="000000" w:themeColor="text1"/>
        </w:rPr>
      </w:r>
      <w:r/>
    </w:p>
    <w:p>
      <w:pPr>
        <w:pStyle w:val="1068"/>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第十四条 合同生效及其他</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1.本合同自经甲乙双方授权代表签订并加盖公章后，自签订之日起生效。</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2.本合同一式伍份，甲乙双方各执贰份，代理机构执壹份存档。</w:t>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3.本合同应按照中华人民共和国的现行法律进行解释。</w:t>
      </w:r>
      <w:r>
        <w:rPr>
          <w:color w:val="000000" w:themeColor="text1"/>
        </w:rPr>
      </w:r>
      <w:r/>
    </w:p>
    <w:p>
      <w:pPr>
        <w:pStyle w:val="1068"/>
        <w:jc w:val="left"/>
        <w:spacing w:line="360" w:lineRule="auto"/>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p>
      <w:pPr>
        <w:pStyle w:val="1068"/>
        <w:jc w:val="left"/>
        <w:spacing w:line="360" w:lineRule="auto"/>
        <w:rPr>
          <w:rFonts w:ascii="宋体" w:hAnsi="宋体" w:cs="宋体"/>
          <w:color w:val="000000" w:themeColor="text1"/>
          <w:sz w:val="24"/>
        </w:rPr>
      </w:pPr>
      <w:r>
        <w:rPr>
          <w:rFonts w:hint="eastAsia" w:ascii="宋体" w:hAnsi="宋体" w:cs="宋体"/>
          <w:b/>
          <w:bCs/>
          <w:color w:val="000000" w:themeColor="text1"/>
          <w:sz w:val="24"/>
        </w:rPr>
        <w:t xml:space="preserve">甲    方</w:t>
      </w:r>
      <w:r>
        <w:rPr>
          <w:rFonts w:hint="eastAsia" w:ascii="宋体" w:hAnsi="宋体" w:cs="宋体"/>
          <w:color w:val="000000" w:themeColor="text1"/>
          <w:sz w:val="24"/>
        </w:rPr>
        <w:t xml:space="preserve">：                               </w:t>
      </w:r>
      <w:r>
        <w:rPr>
          <w:rFonts w:hint="eastAsia" w:ascii="宋体" w:hAnsi="宋体" w:cs="宋体"/>
          <w:b/>
          <w:bCs/>
          <w:color w:val="000000" w:themeColor="text1"/>
          <w:sz w:val="24"/>
        </w:rPr>
        <w:t xml:space="preserve">乙    方</w:t>
      </w:r>
      <w:r>
        <w:rPr>
          <w:rFonts w:hint="eastAsia" w:ascii="宋体" w:hAnsi="宋体" w:cs="宋体"/>
          <w:color w:val="000000" w:themeColor="text1"/>
          <w:sz w:val="24"/>
        </w:rPr>
        <w:t xml:space="preserve">：</w:t>
      </w:r>
      <w:r>
        <w:rPr>
          <w:color w:val="000000" w:themeColor="text1"/>
        </w:rPr>
      </w:r>
      <w:r/>
    </w:p>
    <w:p>
      <w:pPr>
        <w:pStyle w:val="1068"/>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单位名称（章）：                          单位名称（章）：</w:t>
      </w:r>
      <w:r>
        <w:rPr>
          <w:color w:val="000000" w:themeColor="text1"/>
        </w:rPr>
      </w:r>
      <w:r/>
    </w:p>
    <w:p>
      <w:pPr>
        <w:pStyle w:val="1068"/>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单位地址：                               单位地址：</w:t>
      </w:r>
      <w:r>
        <w:rPr>
          <w:color w:val="000000" w:themeColor="text1"/>
        </w:rPr>
      </w:r>
      <w:r/>
    </w:p>
    <w:p>
      <w:pPr>
        <w:pStyle w:val="1068"/>
        <w:spacing w:line="360" w:lineRule="auto"/>
        <w:rPr>
          <w:rFonts w:ascii="宋体" w:hAnsi="宋体" w:cs="宋体"/>
          <w:color w:val="000000" w:themeColor="text1"/>
          <w:sz w:val="24"/>
        </w:rPr>
      </w:pPr>
      <w:r>
        <w:rPr>
          <w:rFonts w:hint="eastAsia" w:ascii="宋体" w:hAnsi="宋体" w:cs="宋体"/>
          <w:color w:val="000000" w:themeColor="text1"/>
          <w:sz w:val="24"/>
        </w:rPr>
        <w:t xml:space="preserve">法定代表人：       委托代理人：          法定代表人：     委托代理人：                            </w:t>
      </w:r>
      <w:r>
        <w:rPr>
          <w:color w:val="000000" w:themeColor="text1"/>
        </w:rPr>
      </w:r>
      <w:r/>
    </w:p>
    <w:p>
      <w:pPr>
        <w:pStyle w:val="1068"/>
        <w:spacing w:line="360" w:lineRule="auto"/>
        <w:rPr>
          <w:rFonts w:ascii="宋体" w:hAnsi="宋体" w:cs="宋体"/>
          <w:color w:val="000000" w:themeColor="text1"/>
          <w:sz w:val="24"/>
        </w:rPr>
      </w:pPr>
      <w:r>
        <w:rPr>
          <w:rFonts w:hint="eastAsia" w:ascii="宋体" w:hAnsi="宋体" w:cs="宋体"/>
          <w:color w:val="000000" w:themeColor="text1"/>
          <w:sz w:val="24"/>
        </w:rPr>
        <w:t xml:space="preserve">电话：                                   电话：            传真：</w:t>
      </w:r>
      <w:r>
        <w:rPr>
          <w:color w:val="000000" w:themeColor="text1"/>
        </w:rPr>
      </w:r>
      <w:r/>
    </w:p>
    <w:p>
      <w:pPr>
        <w:pStyle w:val="1068"/>
        <w:spacing w:line="360" w:lineRule="auto"/>
        <w:rPr>
          <w:rFonts w:ascii="宋体" w:hAnsi="宋体" w:cs="宋体"/>
          <w:color w:val="000000" w:themeColor="text1"/>
          <w:sz w:val="24"/>
        </w:rPr>
      </w:pPr>
      <w:r>
        <w:rPr>
          <w:rFonts w:hint="eastAsia" w:ascii="宋体" w:hAnsi="宋体" w:cs="宋体"/>
          <w:color w:val="000000" w:themeColor="text1"/>
          <w:sz w:val="24"/>
        </w:rPr>
        <w:t xml:space="preserve">传真：                                   开户银行：        账号：</w:t>
      </w:r>
      <w:r>
        <w:rPr>
          <w:rFonts w:ascii="宋体" w:hAnsi="宋体" w:cs="宋体"/>
          <w:color w:val="000000" w:themeColor="text1"/>
          <w:sz w:val="24"/>
        </w:rPr>
        <w:br w:type="page" w:clear="all"/>
      </w:r>
      <w:r>
        <w:rPr>
          <w:color w:val="000000" w:themeColor="text1"/>
        </w:rPr>
      </w:r>
      <w:r/>
    </w:p>
    <w:p>
      <w:pPr>
        <w:pStyle w:val="1068"/>
        <w:jc w:val="center"/>
        <w:spacing w:line="360" w:lineRule="auto"/>
        <w:rPr>
          <w:rFonts w:ascii="宋体" w:hAnsi="宋体"/>
          <w:b/>
          <w:color w:val="000000" w:themeColor="text1"/>
          <w:sz w:val="36"/>
          <w:szCs w:val="36"/>
        </w:rPr>
        <w:outlineLvl w:val="0"/>
      </w:pPr>
      <w:r>
        <w:rPr>
          <w:color w:val="000000" w:themeColor="text1"/>
        </w:rPr>
      </w:r>
      <w:bookmarkStart w:id="816" w:name="_Toc99301426"/>
      <w:r>
        <w:rPr>
          <w:rFonts w:ascii="宋体" w:hAnsi="宋体"/>
          <w:b/>
          <w:color w:val="000000" w:themeColor="text1"/>
          <w:sz w:val="36"/>
          <w:szCs w:val="36"/>
        </w:rPr>
        <w:t xml:space="preserve">第七章   投标文件格式</w:t>
      </w:r>
      <w:bookmarkEnd w:id="816"/>
      <w:r>
        <w:rPr>
          <w:color w:val="000000" w:themeColor="text1"/>
        </w:rPr>
      </w:r>
      <w:r/>
    </w:p>
    <w:p>
      <w:pPr>
        <w:pStyle w:val="1068"/>
        <w:ind w:left="142"/>
        <w:spacing w:line="360" w:lineRule="auto"/>
        <w:tabs>
          <w:tab w:val="left" w:pos="900" w:leader="none"/>
          <w:tab w:val="left" w:pos="1980" w:leader="none"/>
        </w:tabs>
        <w:rPr>
          <w:rFonts w:ascii="宋体" w:hAnsi="宋体"/>
          <w:b/>
          <w:color w:val="000000" w:themeColor="text1"/>
          <w:sz w:val="24"/>
        </w:rPr>
      </w:pPr>
      <w:r>
        <w:rPr>
          <w:rFonts w:ascii="宋体" w:hAnsi="宋体"/>
          <w:b/>
          <w:color w:val="000000" w:themeColor="text1"/>
          <w:sz w:val="24"/>
        </w:rPr>
      </w:r>
      <w:r>
        <w:rPr>
          <w:color w:val="000000" w:themeColor="text1"/>
        </w:rPr>
      </w:r>
      <w:r/>
    </w:p>
    <w:p>
      <w:pPr>
        <w:pStyle w:val="1068"/>
        <w:ind w:left="142"/>
        <w:spacing w:line="360" w:lineRule="auto"/>
        <w:tabs>
          <w:tab w:val="left" w:pos="900" w:leader="none"/>
          <w:tab w:val="left" w:pos="1980" w:leader="none"/>
        </w:tabs>
        <w:rPr>
          <w:rFonts w:ascii="宋体" w:hAnsi="宋体"/>
          <w:b/>
          <w:color w:val="000000" w:themeColor="text1"/>
          <w:sz w:val="24"/>
        </w:rPr>
      </w:pPr>
      <w:r>
        <w:rPr>
          <w:rFonts w:ascii="宋体" w:hAnsi="宋体"/>
          <w:b/>
          <w:color w:val="000000" w:themeColor="text1"/>
          <w:sz w:val="24"/>
        </w:rPr>
      </w:r>
      <w:r>
        <w:rPr>
          <w:color w:val="000000" w:themeColor="text1"/>
        </w:rPr>
      </w:r>
      <w:r/>
    </w:p>
    <w:p>
      <w:pPr>
        <w:pStyle w:val="1068"/>
        <w:ind w:left="142" w:firstLine="482"/>
        <w:spacing w:line="360" w:lineRule="auto"/>
        <w:tabs>
          <w:tab w:val="left" w:pos="900" w:leader="none"/>
          <w:tab w:val="left" w:pos="1980" w:leader="none"/>
        </w:tabs>
        <w:rPr>
          <w:rFonts w:ascii="宋体" w:hAnsi="宋体"/>
          <w:color w:val="000000" w:themeColor="text1"/>
          <w:sz w:val="24"/>
        </w:rPr>
      </w:pPr>
      <w:r>
        <w:rPr>
          <w:rFonts w:ascii="宋体" w:hAnsi="宋体"/>
          <w:b/>
          <w:color w:val="000000" w:themeColor="text1"/>
          <w:sz w:val="24"/>
        </w:rPr>
        <w:t xml:space="preserve">投标人编制文件须知</w:t>
      </w:r>
      <w:r>
        <w:rPr>
          <w:color w:val="000000" w:themeColor="text1"/>
        </w:rPr>
      </w:r>
      <w:r/>
    </w:p>
    <w:p>
      <w:pPr>
        <w:pStyle w:val="1068"/>
        <w:ind w:left="142" w:firstLine="480"/>
        <w:spacing w:line="360" w:lineRule="auto"/>
        <w:tabs>
          <w:tab w:val="left" w:pos="900" w:leader="none"/>
          <w:tab w:val="left" w:pos="1980" w:leader="none"/>
        </w:tabs>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投标人按照本部分的顺序编制投标文件（资格证明文件）、投标文件（商务技术文件），编制中涉及格式资料的，应按照本部分提供的内容和格式（所有表格的格式可扩展）填写提交。</w:t>
      </w:r>
      <w:r>
        <w:rPr>
          <w:color w:val="000000" w:themeColor="text1"/>
        </w:rPr>
      </w:r>
      <w:r/>
    </w:p>
    <w:p>
      <w:pPr>
        <w:pStyle w:val="1068"/>
        <w:ind w:left="142" w:firstLine="480"/>
        <w:spacing w:line="360" w:lineRule="auto"/>
        <w:tabs>
          <w:tab w:val="left" w:pos="900" w:leader="none"/>
          <w:tab w:val="left" w:pos="198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对于招标文件中标记了“实质性格式”文件的，</w:t>
      </w:r>
      <w:r>
        <w:rPr>
          <w:rFonts w:ascii="宋体" w:hAnsi="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rPr>
        <w:t xml:space="preserve">否则</w:t>
      </w:r>
      <w:r>
        <w:rPr>
          <w:rFonts w:ascii="宋体" w:hAnsi="宋体"/>
          <w:b/>
          <w:color w:val="000000" w:themeColor="text1"/>
          <w:sz w:val="24"/>
        </w:rPr>
        <w:t xml:space="preserve">投标无效</w:t>
      </w:r>
      <w:r>
        <w:rPr>
          <w:rFonts w:ascii="宋体" w:hAnsi="宋体"/>
          <w:color w:val="000000" w:themeColor="text1"/>
          <w:sz w:val="24"/>
        </w:rPr>
        <w:t xml:space="preserve">。未标记“实质性格式”的文件和招标文件未提供格式的内容，可由投标人自行编写。</w:t>
      </w:r>
      <w:r>
        <w:rPr>
          <w:color w:val="000000" w:themeColor="text1"/>
        </w:rPr>
      </w:r>
      <w:r/>
    </w:p>
    <w:p>
      <w:pPr>
        <w:pStyle w:val="1068"/>
        <w:ind w:left="142" w:firstLine="480"/>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全部声明和问题的回答及所附材料必须是真实的、准确的和完整的。</w:t>
      </w:r>
      <w:r>
        <w:rPr>
          <w:color w:val="000000" w:themeColor="text1"/>
        </w:rPr>
      </w:r>
      <w:r/>
    </w:p>
    <w:p>
      <w:pPr>
        <w:pStyle w:val="1068"/>
        <w:ind w:left="142" w:firstLine="480"/>
        <w:spacing w:line="360" w:lineRule="auto"/>
        <w:tabs>
          <w:tab w:val="left" w:pos="900" w:leader="none"/>
          <w:tab w:val="left" w:pos="1980" w:leader="none"/>
        </w:tabs>
        <w:rPr>
          <w:rFonts w:ascii="宋体" w:hAnsi="宋体"/>
          <w:color w:val="000000" w:themeColor="text1"/>
          <w:sz w:val="24"/>
        </w:rPr>
      </w:pPr>
      <w:r>
        <w:rPr>
          <w:rFonts w:hint="eastAsia" w:ascii="宋体" w:hAnsi="宋体"/>
          <w:color w:val="000000" w:themeColor="text1"/>
          <w:sz w:val="24"/>
        </w:rPr>
        <w:t xml:space="preserve">4.实行电子化不见面交易方式的，加盖公章、签名等均通过</w:t>
      </w:r>
      <w:r>
        <w:rPr>
          <w:rFonts w:ascii="宋体" w:hAnsi="宋体"/>
          <w:color w:val="000000" w:themeColor="text1"/>
          <w:sz w:val="24"/>
        </w:rPr>
        <w:t xml:space="preserve">投标文件编制工具</w:t>
      </w:r>
      <w:r>
        <w:rPr>
          <w:rFonts w:hint="eastAsia" w:ascii="宋体" w:hAnsi="宋体"/>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color w:val="000000" w:themeColor="text1"/>
        </w:rPr>
      </w:r>
      <w:r/>
    </w:p>
    <w:p>
      <w:pPr>
        <w:pStyle w:val="1068"/>
        <w:jc w:val="left"/>
        <w:widowControl/>
        <w:rPr>
          <w:rFonts w:ascii="宋体" w:hAnsi="宋体"/>
          <w:b/>
          <w:color w:val="000000" w:themeColor="text1"/>
          <w:sz w:val="30"/>
          <w:szCs w:val="20"/>
        </w:rPr>
      </w:pPr>
      <w:r>
        <w:rPr>
          <w:rFonts w:ascii="宋体" w:hAnsi="宋体"/>
          <w:color w:val="000000" w:themeColor="text1"/>
          <w:sz w:val="24"/>
        </w:rPr>
        <w:br w:type="page" w:clear="all"/>
      </w:r>
      <w:bookmarkEnd w:id="768"/>
      <w:r>
        <w:rPr>
          <w:color w:val="000000" w:themeColor="text1"/>
        </w:rPr>
      </w:r>
      <w:bookmarkEnd w:id="769"/>
      <w:r>
        <w:rPr>
          <w:color w:val="000000" w:themeColor="text1"/>
        </w:rPr>
      </w:r>
      <w:bookmarkEnd w:id="770"/>
      <w:r>
        <w:rPr>
          <w:color w:val="000000" w:themeColor="text1"/>
        </w:rPr>
      </w:r>
      <w:bookmarkEnd w:id="771"/>
      <w:r>
        <w:rPr>
          <w:color w:val="000000" w:themeColor="text1"/>
        </w:rPr>
      </w:r>
      <w:bookmarkEnd w:id="772"/>
      <w:r>
        <w:rPr>
          <w:color w:val="000000" w:themeColor="text1"/>
        </w:rPr>
      </w:r>
      <w:bookmarkEnd w:id="773"/>
      <w:r>
        <w:rPr>
          <w:color w:val="000000" w:themeColor="text1"/>
        </w:rPr>
      </w:r>
      <w:bookmarkEnd w:id="774"/>
      <w:r>
        <w:rPr>
          <w:color w:val="000000" w:themeColor="text1"/>
        </w:rPr>
      </w:r>
      <w:bookmarkEnd w:id="775"/>
      <w:r>
        <w:rPr>
          <w:color w:val="000000" w:themeColor="text1"/>
        </w:rPr>
      </w:r>
      <w:bookmarkEnd w:id="776"/>
      <w:r>
        <w:rPr>
          <w:color w:val="000000" w:themeColor="text1"/>
        </w:rPr>
      </w:r>
      <w:bookmarkEnd w:id="777"/>
      <w:r>
        <w:rPr>
          <w:color w:val="000000" w:themeColor="text1"/>
        </w:rPr>
      </w:r>
      <w:bookmarkEnd w:id="778"/>
      <w:r>
        <w:rPr>
          <w:color w:val="000000" w:themeColor="text1"/>
        </w:rPr>
      </w:r>
      <w:bookmarkEnd w:id="779"/>
      <w:r>
        <w:rPr>
          <w:color w:val="000000" w:themeColor="text1"/>
        </w:rPr>
      </w:r>
      <w:bookmarkEnd w:id="780"/>
      <w:r>
        <w:rPr>
          <w:color w:val="000000" w:themeColor="text1"/>
        </w:rPr>
      </w:r>
      <w:bookmarkEnd w:id="781"/>
      <w:r>
        <w:rPr>
          <w:rFonts w:ascii="宋体" w:hAnsi="宋体"/>
          <w:b/>
          <w:color w:val="000000" w:themeColor="text1"/>
          <w:spacing w:val="20"/>
          <w:sz w:val="24"/>
        </w:rPr>
        <w:t xml:space="preserve">一、资格证明文件格式</w:t>
      </w:r>
      <w:r>
        <w:rPr>
          <w:color w:val="000000" w:themeColor="text1"/>
        </w:rPr>
      </w:r>
      <w:r/>
    </w:p>
    <w:p>
      <w:pPr>
        <w:pStyle w:val="1068"/>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pStyle w:val="1068"/>
        <w:rPr>
          <w:rFonts w:ascii="宋体" w:hAnsi="宋体"/>
          <w:b/>
          <w:color w:val="000000" w:themeColor="text1"/>
          <w:sz w:val="24"/>
        </w:rPr>
      </w:pPr>
      <w:r>
        <w:rPr>
          <w:rFonts w:ascii="宋体" w:hAnsi="宋体"/>
          <w:b/>
          <w:color w:val="000000" w:themeColor="text1"/>
          <w:spacing w:val="20"/>
          <w:sz w:val="24"/>
        </w:rPr>
        <w:t xml:space="preserve">投标文件</w:t>
      </w:r>
      <w:r>
        <w:rPr>
          <w:rFonts w:ascii="宋体" w:hAnsi="宋体"/>
          <w:b/>
          <w:color w:val="000000" w:themeColor="text1"/>
          <w:sz w:val="24"/>
        </w:rPr>
        <w:t xml:space="preserve">封面（非实质性格式）</w:t>
      </w:r>
      <w:r>
        <w:rPr>
          <w:color w:val="000000" w:themeColor="text1"/>
        </w:rPr>
      </w:r>
      <w:r/>
    </w:p>
    <w:p>
      <w:pPr>
        <w:pStyle w:val="1068"/>
        <w:jc w:val="center"/>
        <w:rPr>
          <w:rFonts w:ascii="宋体" w:hAnsi="宋体"/>
          <w:color w:val="000000" w:themeColor="text1"/>
          <w:szCs w:val="21"/>
        </w:rPr>
      </w:pPr>
      <w:r>
        <w:rPr>
          <w:rFonts w:ascii="宋体" w:hAnsi="宋体"/>
          <w:color w:val="000000" w:themeColor="text1"/>
          <w:szCs w:val="21"/>
        </w:rPr>
      </w:r>
      <w:r>
        <w:rPr>
          <w:color w:val="000000" w:themeColor="text1"/>
        </w:rPr>
      </w:r>
      <w:r/>
    </w:p>
    <w:p>
      <w:pPr>
        <w:pStyle w:val="1068"/>
        <w:jc w:val="center"/>
        <w:rPr>
          <w:rFonts w:ascii="宋体" w:hAnsi="宋体"/>
          <w:b/>
          <w:color w:val="000000" w:themeColor="text1"/>
          <w:spacing w:val="60"/>
          <w:sz w:val="84"/>
          <w:szCs w:val="84"/>
        </w:rPr>
      </w:pPr>
      <w:r>
        <w:rPr>
          <w:rFonts w:ascii="宋体" w:hAnsi="宋体"/>
          <w:b/>
          <w:color w:val="000000" w:themeColor="text1"/>
          <w:spacing w:val="60"/>
          <w:sz w:val="84"/>
          <w:szCs w:val="84"/>
        </w:rPr>
        <w:t xml:space="preserve">投 标 文 件</w:t>
      </w:r>
      <w:r>
        <w:rPr>
          <w:color w:val="000000" w:themeColor="text1"/>
        </w:rPr>
      </w:r>
      <w:r/>
    </w:p>
    <w:p>
      <w:pPr>
        <w:pStyle w:val="1068"/>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rPr>
          <w:color w:val="000000" w:themeColor="text1"/>
        </w:rPr>
      </w:r>
      <w:r/>
    </w:p>
    <w:p>
      <w:pPr>
        <w:pStyle w:val="1068"/>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rPr>
          <w:color w:val="000000" w:themeColor="text1"/>
        </w:rPr>
      </w:r>
      <w:r/>
    </w:p>
    <w:p>
      <w:pPr>
        <w:pStyle w:val="1068"/>
        <w:ind w:firstLine="542"/>
        <w:rPr>
          <w:rFonts w:ascii="宋体" w:hAnsi="宋体"/>
          <w:b/>
          <w:color w:val="000000" w:themeColor="text1"/>
          <w:spacing w:val="20"/>
          <w:sz w:val="32"/>
          <w:szCs w:val="32"/>
        </w:rPr>
      </w:pPr>
      <w:r>
        <w:rPr>
          <w:rFonts w:ascii="宋体" w:hAnsi="宋体"/>
          <w:b/>
          <w:color w:val="000000" w:themeColor="text1"/>
          <w:spacing w:val="20"/>
          <w:sz w:val="32"/>
          <w:szCs w:val="32"/>
        </w:rPr>
      </w:r>
      <w:r>
        <w:rPr>
          <w:color w:val="000000" w:themeColor="text1"/>
        </w:rPr>
      </w:r>
      <w:r/>
    </w:p>
    <w:p>
      <w:pPr>
        <w:pStyle w:val="1068"/>
        <w:ind w:firstLine="542"/>
        <w:rPr>
          <w:rFonts w:ascii="宋体" w:hAnsi="宋体"/>
          <w:b/>
          <w:color w:val="000000" w:themeColor="text1"/>
          <w:spacing w:val="20"/>
          <w:sz w:val="32"/>
          <w:szCs w:val="32"/>
        </w:rPr>
      </w:pPr>
      <w:r>
        <w:rPr>
          <w:rFonts w:ascii="宋体" w:hAnsi="宋体"/>
          <w:b/>
          <w:color w:val="000000" w:themeColor="text1"/>
          <w:spacing w:val="20"/>
          <w:sz w:val="32"/>
          <w:szCs w:val="32"/>
        </w:rPr>
      </w:r>
      <w:r>
        <w:rPr>
          <w:color w:val="000000" w:themeColor="text1"/>
        </w:rPr>
      </w:r>
      <w:r/>
    </w:p>
    <w:p>
      <w:pPr>
        <w:pStyle w:val="1068"/>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pStyle w:val="1068"/>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r/>
    </w:p>
    <w:p>
      <w:pPr>
        <w:pStyle w:val="1068"/>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               </w:t>
      </w:r>
      <w:r>
        <w:rPr>
          <w:color w:val="000000" w:themeColor="text1"/>
        </w:rPr>
      </w:r>
      <w:r/>
    </w:p>
    <w:p>
      <w:pPr>
        <w:pStyle w:val="1068"/>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r/>
    </w:p>
    <w:p>
      <w:pPr>
        <w:pStyle w:val="1068"/>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pStyle w:val="1068"/>
        <w:jc w:val="center"/>
        <w:rPr>
          <w:rFonts w:ascii="宋体" w:hAnsi="宋体"/>
          <w:b/>
          <w:color w:val="000000" w:themeColor="text1"/>
          <w:sz w:val="32"/>
          <w:szCs w:val="32"/>
        </w:rPr>
      </w:pPr>
      <w:r>
        <w:rPr>
          <w:rFonts w:ascii="宋体" w:hAnsi="宋体"/>
          <w:b/>
          <w:color w:val="000000" w:themeColor="text1"/>
          <w:spacing w:val="20"/>
          <w:sz w:val="32"/>
          <w:szCs w:val="32"/>
        </w:rPr>
        <w:br w:type="page" w:clear="all"/>
      </w:r>
      <w:r>
        <w:rPr>
          <w:rFonts w:hint="eastAsia" w:ascii="宋体" w:hAnsi="宋体"/>
          <w:b/>
          <w:color w:val="000000" w:themeColor="text1"/>
          <w:sz w:val="32"/>
          <w:szCs w:val="32"/>
        </w:rPr>
        <w:t xml:space="preserve">一、资格证明文件</w:t>
      </w:r>
      <w:r>
        <w:rPr>
          <w:color w:val="000000" w:themeColor="text1"/>
        </w:rPr>
      </w:r>
      <w:r/>
    </w:p>
    <w:p>
      <w:pPr>
        <w:pStyle w:val="1068"/>
        <w:rPr>
          <w:rFonts w:ascii="宋体" w:hAnsi="宋体"/>
          <w:b/>
          <w:color w:val="000000" w:themeColor="text1"/>
        </w:rPr>
      </w:pPr>
      <w:r>
        <w:rPr>
          <w:rFonts w:ascii="宋体" w:hAnsi="宋体"/>
          <w:b/>
          <w:color w:val="000000" w:themeColor="text1"/>
        </w:rPr>
      </w:r>
      <w:r>
        <w:rPr>
          <w:color w:val="000000" w:themeColor="text1"/>
        </w:rPr>
      </w:r>
      <w:r/>
    </w:p>
    <w:p>
      <w:pPr>
        <w:pStyle w:val="1068"/>
        <w:spacing w:line="360" w:lineRule="auto"/>
        <w:rPr>
          <w:rFonts w:ascii="宋体" w:hAnsi="宋体"/>
          <w:b/>
          <w:color w:val="000000" w:themeColor="text1"/>
          <w:sz w:val="24"/>
          <w:szCs w:val="20"/>
        </w:rPr>
        <w:outlineLvl w:val="2"/>
      </w:pPr>
      <w:r>
        <w:rPr>
          <w:rFonts w:ascii="宋体" w:hAnsi="宋体"/>
          <w:color w:val="000000" w:themeColor="text1"/>
          <w:sz w:val="24"/>
          <w:szCs w:val="20"/>
        </w:rPr>
        <w:t xml:space="preserve">1 </w:t>
      </w:r>
      <w:r>
        <w:rPr>
          <w:rFonts w:ascii="宋体" w:hAnsi="宋体"/>
          <w:b/>
          <w:color w:val="000000" w:themeColor="text1"/>
          <w:sz w:val="24"/>
        </w:rPr>
        <w:t xml:space="preserve">满足《中华人民共和国政府采购法》第二十二条规定及法律法规的其他规定</w:t>
      </w:r>
      <w:r>
        <w:rPr>
          <w:color w:val="000000" w:themeColor="text1"/>
        </w:rPr>
      </w:r>
      <w:r/>
    </w:p>
    <w:p>
      <w:pPr>
        <w:pStyle w:val="1071"/>
        <w:rPr>
          <w:rFonts w:hAnsi="宋体"/>
          <w:b w:val="0"/>
          <w:bCs/>
          <w:color w:val="000000" w:themeColor="text1"/>
          <w:u w:val="none"/>
        </w:rPr>
      </w:pPr>
      <w:r>
        <w:rPr>
          <w:rFonts w:hAnsi="宋体"/>
          <w:b w:val="0"/>
          <w:color w:val="000000" w:themeColor="text1"/>
          <w:u w:val="none"/>
        </w:rPr>
        <w:t xml:space="preserve">1-</w:t>
      </w:r>
      <w:r>
        <w:rPr>
          <w:rFonts w:hint="eastAsia" w:hAnsi="宋体"/>
          <w:b w:val="0"/>
          <w:color w:val="000000" w:themeColor="text1"/>
          <w:u w:val="none"/>
        </w:rPr>
        <w:t xml:space="preserve">1</w:t>
      </w:r>
      <w:r>
        <w:rPr>
          <w:rFonts w:hAnsi="宋体"/>
          <w:b w:val="0"/>
          <w:color w:val="000000" w:themeColor="text1"/>
          <w:u w:val="none"/>
        </w:rPr>
        <w:t xml:space="preserve"> </w:t>
      </w:r>
      <w:r>
        <w:rPr>
          <w:rFonts w:hAnsi="宋体"/>
          <w:color w:val="000000" w:themeColor="text1"/>
          <w:u w:val="none"/>
        </w:rPr>
        <w:t xml:space="preserve">投标人资格声明</w:t>
      </w:r>
      <w:r>
        <w:rPr>
          <w:rFonts w:hint="eastAsia" w:hAnsi="宋体"/>
          <w:color w:val="000000" w:themeColor="text1"/>
          <w:u w:val="none"/>
        </w:rPr>
        <w:t xml:space="preserve">函</w:t>
      </w:r>
      <w:r>
        <w:rPr>
          <w:rFonts w:hAnsi="宋体"/>
          <w:color w:val="000000" w:themeColor="text1"/>
          <w:u w:val="none"/>
        </w:rPr>
        <w:t xml:space="preserve">（实质性格式）</w:t>
      </w:r>
      <w:r>
        <w:rPr>
          <w:color w:val="000000" w:themeColor="text1"/>
        </w:rPr>
      </w:r>
      <w:r/>
    </w:p>
    <w:p>
      <w:pPr>
        <w:pStyle w:val="1068"/>
        <w:jc w:val="center"/>
        <w:spacing w:before="120" w:line="360" w:lineRule="auto"/>
        <w:widowControl/>
        <w:rPr>
          <w:rFonts w:hint="eastAsia" w:ascii="宋体" w:hAnsi="宋体" w:cs="宋体"/>
          <w:b/>
          <w:color w:val="000000" w:themeColor="text1"/>
          <w:sz w:val="28"/>
          <w:szCs w:val="28"/>
        </w:rPr>
      </w:pPr>
      <w:r>
        <w:rPr>
          <w:rFonts w:hint="eastAsia" w:ascii="宋体" w:hAnsi="宋体" w:cs="宋体"/>
          <w:b/>
          <w:color w:val="000000" w:themeColor="text1"/>
          <w:sz w:val="28"/>
          <w:szCs w:val="28"/>
        </w:rPr>
      </w:r>
      <w:r>
        <w:rPr>
          <w:color w:val="000000" w:themeColor="text1"/>
        </w:rPr>
      </w:r>
      <w:r/>
    </w:p>
    <w:p>
      <w:pPr>
        <w:pStyle w:val="1068"/>
        <w:jc w:val="center"/>
        <w:spacing w:before="120" w:line="360" w:lineRule="auto"/>
        <w:widowControl/>
        <w:rPr>
          <w:rFonts w:ascii="宋体" w:hAnsi="宋体" w:cs="宋体"/>
          <w:color w:val="000000" w:themeColor="text1"/>
          <w:szCs w:val="21"/>
        </w:rPr>
      </w:pPr>
      <w:r>
        <w:rPr>
          <w:rFonts w:hint="eastAsia" w:ascii="宋体" w:hAnsi="宋体" w:cs="宋体"/>
          <w:b/>
          <w:color w:val="000000" w:themeColor="text1"/>
          <w:sz w:val="28"/>
          <w:szCs w:val="28"/>
        </w:rPr>
        <w:t xml:space="preserve">投标人资格声明函</w:t>
      </w:r>
      <w:r>
        <w:rPr>
          <w:color w:val="000000" w:themeColor="text1"/>
        </w:rPr>
      </w:r>
      <w:r/>
    </w:p>
    <w:p>
      <w:pPr>
        <w:pStyle w:val="1083"/>
        <w:ind w:firstLine="480"/>
        <w:spacing w:line="460" w:lineRule="exact"/>
        <w:rPr>
          <w:rFonts w:hAnsi="宋体"/>
          <w:color w:val="000000" w:themeColor="text1"/>
        </w:rPr>
      </w:pPr>
      <w:r>
        <w:rPr>
          <w:rFonts w:hAnsi="宋体"/>
          <w:color w:val="000000" w:themeColor="text1"/>
        </w:rPr>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致：常州市城投建设工程招标有限公司</w:t>
      </w:r>
      <w:r>
        <w:rPr>
          <w:color w:val="000000" w:themeColor="text1"/>
        </w:rPr>
      </w:r>
      <w:r/>
    </w:p>
    <w:p>
      <w:pPr>
        <w:pStyle w:val="1083"/>
        <w:ind w:firstLine="960"/>
        <w:spacing w:line="460" w:lineRule="exact"/>
        <w:rPr>
          <w:rFonts w:hAnsi="宋体"/>
          <w:color w:val="000000" w:themeColor="text1"/>
          <w:u w:val="single"/>
        </w:rPr>
      </w:pPr>
      <w:r>
        <w:rPr>
          <w:rFonts w:hint="eastAsia" w:hAnsi="宋体"/>
          <w:color w:val="000000" w:themeColor="text1"/>
          <w:u w:val="single"/>
        </w:rPr>
        <w:t xml:space="preserve">（采购人名称）</w:t>
      </w:r>
      <w:r>
        <w:rPr>
          <w:color w:val="000000" w:themeColor="text1"/>
        </w:rPr>
      </w:r>
      <w:r/>
    </w:p>
    <w:p>
      <w:pPr>
        <w:pStyle w:val="1083"/>
        <w:ind w:firstLine="480"/>
        <w:spacing w:line="460" w:lineRule="exact"/>
        <w:rPr>
          <w:rFonts w:hAnsi="宋体"/>
          <w:color w:val="000000" w:themeColor="text1"/>
        </w:rPr>
      </w:pPr>
      <w:r>
        <w:rPr>
          <w:rFonts w:hAnsi="宋体"/>
          <w:color w:val="000000" w:themeColor="text1"/>
        </w:rPr>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按照《中华人民共和国政府采购法》第二十二条和招标文件的规定，我单位郑重声明如下：</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一、我单位是按照中华人民共和国法律规定登记注册的，注册地点为</w:t>
      </w:r>
      <w:r>
        <w:rPr>
          <w:rFonts w:hint="eastAsia" w:hAnsi="宋体"/>
          <w:color w:val="000000" w:themeColor="text1"/>
          <w:u w:val="single"/>
        </w:rPr>
        <w:t xml:space="preserve">         </w:t>
      </w:r>
      <w:r>
        <w:rPr>
          <w:rFonts w:hint="eastAsia" w:hAnsi="宋体"/>
          <w:color w:val="000000" w:themeColor="text1"/>
        </w:rPr>
        <w:t xml:space="preserve">，全称为</w:t>
      </w:r>
      <w:r>
        <w:rPr>
          <w:rFonts w:hint="eastAsia" w:hAnsi="宋体"/>
          <w:color w:val="000000" w:themeColor="text1"/>
          <w:u w:val="single"/>
        </w:rPr>
        <w:t xml:space="preserve">        </w:t>
      </w:r>
      <w:r>
        <w:rPr>
          <w:rFonts w:hint="eastAsia" w:hAnsi="宋体"/>
          <w:color w:val="000000" w:themeColor="text1"/>
        </w:rPr>
        <w:t xml:space="preserve">，统一社会信用代码为</w:t>
      </w:r>
      <w:r>
        <w:rPr>
          <w:rFonts w:hint="eastAsia" w:hAnsi="宋体"/>
          <w:color w:val="000000" w:themeColor="text1"/>
          <w:u w:val="single"/>
        </w:rPr>
        <w:t xml:space="preserve">           </w:t>
      </w:r>
      <w:r>
        <w:rPr>
          <w:rFonts w:hint="eastAsia" w:hAnsi="宋体"/>
          <w:color w:val="000000" w:themeColor="text1"/>
        </w:rPr>
        <w:t xml:space="preserve"> ，法定代表人（单位负责人）为</w:t>
      </w:r>
      <w:r>
        <w:rPr>
          <w:rFonts w:hint="eastAsia" w:hAnsi="宋体"/>
          <w:color w:val="000000" w:themeColor="text1"/>
          <w:u w:val="single"/>
        </w:rPr>
        <w:t xml:space="preserve">         </w:t>
      </w:r>
      <w:r>
        <w:rPr>
          <w:rFonts w:hint="eastAsia" w:hAnsi="宋体"/>
          <w:color w:val="000000" w:themeColor="text1"/>
        </w:rPr>
        <w:t xml:space="preserve">，具有独立承担民事责任的能力</w:t>
      </w:r>
      <w:r>
        <w:rPr>
          <w:rFonts w:hint="eastAsia" w:hAnsi="宋体"/>
          <w:b/>
          <w:color w:val="000000" w:themeColor="text1"/>
        </w:rPr>
        <w:t xml:space="preserve">（如属于分公司经总公司授权参与项目，由总公司承担民事责任的，需提供总公司项目授权书）</w:t>
      </w:r>
      <w:r>
        <w:rPr>
          <w:rFonts w:hint="eastAsia" w:hAnsi="宋体"/>
          <w:color w:val="000000" w:themeColor="text1"/>
        </w:rPr>
        <w:t xml:space="preserve">。</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二、我单位具有良好的商业信誉（指投标人经营状况良好，无本资格声明第十条情形）和健全的财务会计制度。</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三、我单位依法进行纳税和社会保险申报并实际履行了义务。</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四、我单位具有履行本项目采购合同所必需的设备和专业技术能力，并具有履行合同的良好</w:t>
      </w:r>
      <w:r>
        <w:rPr>
          <w:rFonts w:hAnsi="宋体"/>
          <w:color w:val="000000" w:themeColor="text1"/>
        </w:rPr>
        <w:t xml:space="preserve">记录</w:t>
      </w:r>
      <w:r>
        <w:rPr>
          <w:rFonts w:hint="eastAsia" w:hAnsi="宋体"/>
          <w:color w:val="000000" w:themeColor="text1"/>
        </w:rPr>
        <w:t xml:space="preserve">。为履行本项采购合同我单位具备如下主要设备和主要专业技术能力:</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主要设备有：</w:t>
      </w:r>
      <w:r>
        <w:rPr>
          <w:rFonts w:hAnsi="宋体"/>
          <w:color w:val="000000" w:themeColor="text1"/>
          <w:u w:val="single"/>
        </w:rPr>
        <w:t xml:space="preserve">            </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主要专业技术能力有</w:t>
      </w:r>
      <w:r>
        <w:rPr>
          <w:rFonts w:hint="eastAsia" w:hAnsi="宋体"/>
          <w:color w:val="000000" w:themeColor="text1"/>
          <w:u w:val="single"/>
        </w:rPr>
        <w:t xml:space="preserve">                 </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六、我单位具备法律、行政法规规定的其他条件。</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七、与我单位存在“单位负责人为同一人或者存在直接控股、管理关系”的其他单位信息如下（如无此情形的，填写“无”）：</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1、与我单位的法定代表人（单位负责人）为同一人的其他单位如下：</w:t>
      </w:r>
      <w:r>
        <w:rPr>
          <w:rFonts w:hint="eastAsia" w:hAnsi="宋体"/>
          <w:color w:val="000000" w:themeColor="text1"/>
          <w:u w:val="single"/>
        </w:rPr>
        <w:t xml:space="preserve">     </w:t>
      </w:r>
      <w:r>
        <w:rPr>
          <w:rFonts w:hint="eastAsia" w:hAnsi="宋体"/>
          <w:color w:val="000000" w:themeColor="text1"/>
        </w:rPr>
        <w:t xml:space="preserve">          </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2、我单位直接控股的其他单位如下：</w:t>
      </w:r>
      <w:r>
        <w:rPr>
          <w:rFonts w:hint="eastAsia" w:hAnsi="宋体"/>
          <w:color w:val="000000" w:themeColor="text1"/>
          <w:u w:val="single"/>
        </w:rPr>
        <w:t xml:space="preserve">                    </w:t>
      </w:r>
      <w:r>
        <w:rPr>
          <w:rFonts w:hint="eastAsia" w:hAnsi="宋体"/>
          <w:color w:val="000000" w:themeColor="text1"/>
        </w:rPr>
        <w:t xml:space="preserve"> </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3、与我单位存在管理关系的其他单位如下：</w:t>
      </w:r>
      <w:r>
        <w:rPr>
          <w:rFonts w:hint="eastAsia" w:hAnsi="宋体"/>
          <w:color w:val="000000" w:themeColor="text1"/>
          <w:u w:val="single"/>
        </w:rPr>
        <w:t xml:space="preserve">              </w:t>
      </w:r>
      <w:r>
        <w:rPr>
          <w:rFonts w:hint="eastAsia" w:hAnsi="宋体"/>
          <w:color w:val="000000" w:themeColor="text1"/>
        </w:rPr>
        <w:t xml:space="preserve"> </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八、</w:t>
      </w:r>
      <w:r>
        <w:rPr>
          <w:rFonts w:hAnsi="宋体"/>
          <w:color w:val="000000" w:themeColor="text1"/>
        </w:rPr>
        <w:t xml:space="preserve">我</w:t>
      </w:r>
      <w:r>
        <w:rPr>
          <w:rFonts w:hint="eastAsia" w:hAnsi="宋体"/>
          <w:color w:val="000000" w:themeColor="text1"/>
        </w:rPr>
        <w:t xml:space="preserve">单位</w:t>
      </w:r>
      <w:r>
        <w:rPr>
          <w:rFonts w:hAnsi="宋体"/>
          <w:color w:val="000000" w:themeColor="text1"/>
        </w:rPr>
        <w:t xml:space="preserve">不属于为本项目提供整体设计、规范编制或者项目管理、监理、检测等服务的投标人。</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九、</w:t>
      </w:r>
      <w:r>
        <w:rPr>
          <w:rFonts w:hAnsi="宋体"/>
          <w:color w:val="000000" w:themeColor="text1"/>
        </w:rPr>
        <w:t xml:space="preserve">我单位无以下不良信用记录情形：</w:t>
      </w:r>
      <w:r>
        <w:rPr>
          <w:color w:val="000000" w:themeColor="text1"/>
        </w:rPr>
      </w:r>
      <w:r/>
    </w:p>
    <w:p>
      <w:pPr>
        <w:pStyle w:val="1083"/>
        <w:ind w:firstLine="480"/>
        <w:spacing w:line="460" w:lineRule="exact"/>
        <w:rPr>
          <w:rFonts w:hAnsi="宋体"/>
          <w:color w:val="000000" w:themeColor="text1"/>
        </w:rPr>
      </w:pPr>
      <w:r>
        <w:rPr>
          <w:rFonts w:hAnsi="宋体"/>
          <w:color w:val="000000" w:themeColor="text1"/>
        </w:rPr>
        <w:t xml:space="preserve">1</w:t>
      </w:r>
      <w:r>
        <w:rPr>
          <w:rFonts w:hint="eastAsia" w:hAnsi="宋体"/>
          <w:color w:val="000000" w:themeColor="text1"/>
        </w:rPr>
        <w:t xml:space="preserve">、在“信用中国”网站被列入失信被执行人和重大税收违法案件当事人名单；</w:t>
      </w:r>
      <w:r>
        <w:rPr>
          <w:color w:val="000000" w:themeColor="text1"/>
        </w:rPr>
      </w:r>
      <w:r/>
    </w:p>
    <w:p>
      <w:pPr>
        <w:pStyle w:val="1083"/>
        <w:ind w:firstLine="480"/>
        <w:spacing w:line="460" w:lineRule="exact"/>
        <w:rPr>
          <w:rFonts w:hAnsi="宋体"/>
          <w:color w:val="000000" w:themeColor="text1"/>
        </w:rPr>
      </w:pPr>
      <w:r>
        <w:rPr>
          <w:rFonts w:hAnsi="宋体"/>
          <w:color w:val="000000" w:themeColor="text1"/>
        </w:rPr>
        <w:t xml:space="preserve">2</w:t>
      </w:r>
      <w:r>
        <w:rPr>
          <w:rFonts w:hint="eastAsia" w:hAnsi="宋体"/>
          <w:color w:val="000000" w:themeColor="text1"/>
        </w:rPr>
        <w:t xml:space="preserve">、在“中国政府采购网”网站被列入政府采购严重违法失信行为记录名单；</w:t>
      </w:r>
      <w:r>
        <w:rPr>
          <w:color w:val="000000" w:themeColor="text1"/>
        </w:rPr>
      </w:r>
      <w:r/>
    </w:p>
    <w:p>
      <w:pPr>
        <w:pStyle w:val="1083"/>
        <w:ind w:firstLine="480"/>
        <w:spacing w:line="460" w:lineRule="exact"/>
        <w:rPr>
          <w:rFonts w:hAnsi="宋体"/>
          <w:color w:val="000000" w:themeColor="text1"/>
        </w:rPr>
      </w:pPr>
      <w:r>
        <w:rPr>
          <w:rFonts w:hAnsi="宋体"/>
          <w:color w:val="000000" w:themeColor="text1"/>
        </w:rPr>
        <w:t xml:space="preserve">3</w:t>
      </w:r>
      <w:r>
        <w:rPr>
          <w:rFonts w:hint="eastAsia" w:hAnsi="宋体"/>
          <w:color w:val="000000" w:themeColor="text1"/>
        </w:rPr>
        <w:t xml:space="preserve">、</w:t>
      </w:r>
      <w:r>
        <w:rPr>
          <w:rFonts w:hAnsi="宋体"/>
          <w:color w:val="000000" w:themeColor="text1"/>
        </w:rPr>
        <w:t xml:space="preserve">不符合《政府采购法》第二十二条规定的条件。</w:t>
      </w:r>
      <w:r>
        <w:rPr>
          <w:color w:val="000000" w:themeColor="text1"/>
        </w:rPr>
      </w:r>
      <w:r/>
    </w:p>
    <w:p>
      <w:pPr>
        <w:pStyle w:val="1083"/>
        <w:ind w:firstLine="480"/>
        <w:spacing w:line="460" w:lineRule="exact"/>
        <w:rPr>
          <w:rFonts w:hAnsi="宋体"/>
          <w:color w:val="000000" w:themeColor="text1"/>
        </w:rPr>
      </w:pPr>
      <w:r>
        <w:rPr>
          <w:rFonts w:hAnsi="宋体"/>
          <w:color w:val="000000" w:themeColor="text1"/>
        </w:rPr>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我单位保证上述声明的事项都是真实的，如有虚假，我单位愿意承担相应的法律责任，并承担因此所造成的一切损失。</w:t>
      </w:r>
      <w:r>
        <w:rPr>
          <w:color w:val="000000" w:themeColor="text1"/>
        </w:rPr>
      </w:r>
      <w:r/>
    </w:p>
    <w:p>
      <w:pPr>
        <w:pStyle w:val="1083"/>
        <w:ind w:firstLine="480"/>
        <w:spacing w:line="460" w:lineRule="exact"/>
        <w:rPr>
          <w:rFonts w:hAnsi="宋体"/>
          <w:color w:val="000000" w:themeColor="text1"/>
        </w:rPr>
      </w:pPr>
      <w:r>
        <w:rPr>
          <w:rFonts w:hAnsi="宋体"/>
          <w:color w:val="000000" w:themeColor="text1"/>
        </w:rPr>
      </w:r>
      <w:r>
        <w:rPr>
          <w:color w:val="000000" w:themeColor="text1"/>
        </w:rPr>
      </w:r>
      <w:r/>
    </w:p>
    <w:p>
      <w:pPr>
        <w:pStyle w:val="1083"/>
        <w:ind w:firstLine="480"/>
        <w:spacing w:line="460" w:lineRule="exact"/>
        <w:rPr>
          <w:rFonts w:hAnsi="宋体"/>
          <w:color w:val="000000" w:themeColor="text1"/>
        </w:rPr>
      </w:pPr>
      <w:r>
        <w:rPr>
          <w:rFonts w:hAnsi="宋体"/>
          <w:color w:val="000000" w:themeColor="text1"/>
        </w:rPr>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                                            投标人：（加盖公章）</w:t>
      </w:r>
      <w:r>
        <w:rPr>
          <w:color w:val="000000" w:themeColor="text1"/>
        </w:rPr>
      </w:r>
      <w:r/>
    </w:p>
    <w:p>
      <w:pPr>
        <w:pStyle w:val="1083"/>
        <w:ind w:firstLine="480"/>
        <w:spacing w:line="460" w:lineRule="exact"/>
        <w:rPr>
          <w:rFonts w:hAnsi="宋体"/>
          <w:color w:val="000000" w:themeColor="text1"/>
        </w:rPr>
      </w:pPr>
      <w:r>
        <w:rPr>
          <w:rFonts w:hint="eastAsia" w:hAnsi="宋体"/>
          <w:color w:val="000000" w:themeColor="text1"/>
        </w:rPr>
        <w:t xml:space="preserve">                                           法定代表人（或单位负责人）签字或盖章：</w:t>
      </w:r>
      <w:r>
        <w:rPr>
          <w:color w:val="000000" w:themeColor="text1"/>
        </w:rPr>
      </w:r>
      <w:r/>
    </w:p>
    <w:p>
      <w:pPr>
        <w:pStyle w:val="1083"/>
        <w:ind w:firstLine="4920"/>
        <w:spacing w:line="460" w:lineRule="exact"/>
        <w:rPr>
          <w:rFonts w:hint="eastAsia" w:hAnsi="宋体"/>
          <w:color w:val="000000" w:themeColor="text1"/>
        </w:rPr>
      </w:pPr>
      <w:r>
        <w:rPr>
          <w:rFonts w:hint="eastAsia" w:hAnsi="宋体"/>
          <w:color w:val="000000" w:themeColor="text1"/>
        </w:rPr>
        <w:t xml:space="preserve">日期：    年    月    日</w:t>
      </w:r>
      <w:r>
        <w:rPr>
          <w:color w:val="000000" w:themeColor="text1"/>
        </w:rPr>
      </w:r>
      <w:r/>
    </w:p>
    <w:p>
      <w:pPr>
        <w:pStyle w:val="106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spacing w:line="360" w:lineRule="auto"/>
        <w:rPr>
          <w:rFonts w:ascii="宋体" w:hAnsi="宋体"/>
          <w:color w:val="000000" w:themeColor="text1"/>
          <w:sz w:val="24"/>
        </w:rPr>
      </w:pPr>
      <w:r>
        <w:rPr>
          <w:rFonts w:ascii="宋体" w:hAnsi="宋体"/>
          <w:color w:val="000000" w:themeColor="text1"/>
          <w:sz w:val="24"/>
        </w:rPr>
        <w:t xml:space="preserve">说明：</w:t>
      </w:r>
      <w:r>
        <w:rPr>
          <w:rFonts w:hint="eastAsia" w:ascii="宋体" w:hAnsi="宋体"/>
          <w:color w:val="000000" w:themeColor="text1"/>
          <w:sz w:val="24"/>
        </w:rPr>
        <w:t xml:space="preserve">供应商承诺不实的，依据《政府采购法》第七十七条“提供虚假材料谋取中标、成交的”有关规定予以处理</w:t>
      </w:r>
      <w:r>
        <w:rPr>
          <w:rFonts w:ascii="宋体" w:hAnsi="宋体"/>
          <w:color w:val="000000" w:themeColor="text1"/>
          <w:sz w:val="24"/>
        </w:rPr>
        <w:t xml:space="preserve">。</w:t>
      </w:r>
      <w:r>
        <w:rPr>
          <w:color w:val="000000" w:themeColor="text1"/>
        </w:rPr>
      </w:r>
      <w:r/>
    </w:p>
    <w:p>
      <w:pPr>
        <w:pStyle w:val="1068"/>
        <w:spacing w:line="360" w:lineRule="auto"/>
        <w:tabs>
          <w:tab w:val="left" w:pos="5580" w:leader="none"/>
        </w:tabs>
        <w:rPr>
          <w:rFonts w:ascii="宋体" w:hAnsi="宋体"/>
          <w:color w:val="000000" w:themeColor="text1"/>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000000" w:themeColor="text1"/>
          <w:sz w:val="24"/>
        </w:rPr>
      </w:r>
      <w:r>
        <w:rPr>
          <w:color w:val="000000" w:themeColor="text1"/>
        </w:rPr>
      </w:r>
      <w:r/>
    </w:p>
    <w:p>
      <w:pPr>
        <w:pStyle w:val="1068"/>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2 落实政府采购政策需满足的资格要求（如有）</w:t>
      </w:r>
      <w:r>
        <w:rPr>
          <w:color w:val="000000" w:themeColor="text1"/>
        </w:rPr>
      </w:r>
      <w:r/>
    </w:p>
    <w:p>
      <w:pPr>
        <w:pStyle w:val="1068"/>
        <w:spacing w:line="360" w:lineRule="auto"/>
        <w:rPr>
          <w:rFonts w:ascii="宋体" w:hAnsi="宋体"/>
          <w:color w:val="000000" w:themeColor="text1"/>
          <w:sz w:val="24"/>
          <w:szCs w:val="20"/>
        </w:rPr>
        <w:outlineLvl w:val="2"/>
      </w:pPr>
      <w:r>
        <w:rPr>
          <w:rFonts w:ascii="宋体" w:hAnsi="宋体"/>
          <w:b/>
          <w:color w:val="000000" w:themeColor="text1"/>
          <w:sz w:val="24"/>
          <w:szCs w:val="20"/>
        </w:rPr>
        <w:t xml:space="preserve">2-1中小企业声明函</w:t>
      </w:r>
      <w:r>
        <w:rPr>
          <w:color w:val="000000" w:themeColor="text1"/>
        </w:rPr>
      </w:r>
      <w:r/>
    </w:p>
    <w:p>
      <w:pPr>
        <w:pStyle w:val="1068"/>
        <w:spacing w:line="360" w:lineRule="auto"/>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1068"/>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说明：</w:t>
      </w:r>
      <w:r>
        <w:rPr>
          <w:color w:val="000000" w:themeColor="text1"/>
        </w:rPr>
      </w:r>
      <w:r/>
    </w:p>
    <w:p>
      <w:pPr>
        <w:pStyle w:val="1068"/>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（1）如本项目（包）不专门面向中小企业预留采购份额，</w:t>
      </w:r>
      <w:r>
        <w:rPr>
          <w:rFonts w:hint="eastAsia" w:ascii="宋体" w:hAnsi="宋体"/>
          <w:color w:val="000000" w:themeColor="text1"/>
          <w:sz w:val="24"/>
        </w:rPr>
        <w:t xml:space="preserve">资格证明文件部分</w:t>
      </w:r>
      <w:r>
        <w:rPr>
          <w:rFonts w:ascii="宋体" w:hAnsi="宋体"/>
          <w:color w:val="000000" w:themeColor="text1"/>
          <w:sz w:val="24"/>
        </w:rPr>
        <w:t xml:space="preserve">无需提供《中小企业声明函》。</w:t>
      </w:r>
      <w:r>
        <w:rPr>
          <w:color w:val="000000" w:themeColor="text1"/>
        </w:rPr>
      </w:r>
      <w:r/>
    </w:p>
    <w:p>
      <w:pPr>
        <w:pStyle w:val="1068"/>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（2）如本项目（包）专门面向中小/小微企业采购，须提供《中小企业声明函》</w:t>
      </w:r>
      <w:r>
        <w:rPr>
          <w:rFonts w:ascii="宋体" w:hAnsi="宋体"/>
          <w:color w:val="000000" w:themeColor="text1"/>
          <w:sz w:val="24"/>
          <w:szCs w:val="20"/>
        </w:rPr>
        <w:t xml:space="preserve">（实质性格式）</w:t>
      </w:r>
      <w:r>
        <w:rPr>
          <w:rFonts w:ascii="宋体" w:hAnsi="宋体"/>
          <w:color w:val="000000" w:themeColor="text1"/>
          <w:sz w:val="24"/>
        </w:rPr>
        <w:t xml:space="preserve">。</w:t>
      </w:r>
      <w:r>
        <w:rPr>
          <w:color w:val="000000" w:themeColor="text1"/>
        </w:rPr>
      </w:r>
      <w:r/>
    </w:p>
    <w:p>
      <w:pPr>
        <w:pStyle w:val="1068"/>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themeColor="text1"/>
        </w:rPr>
      </w:r>
      <w:r/>
    </w:p>
    <w:p>
      <w:pPr>
        <w:pStyle w:val="1068"/>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（4）其他</w:t>
      </w:r>
      <w:r>
        <w:rPr>
          <w:color w:val="000000" w:themeColor="text1"/>
        </w:rPr>
      </w:r>
      <w:r/>
    </w:p>
    <w:p>
      <w:pPr>
        <w:pStyle w:val="1068"/>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1）中小企业参加政府采购活动，应当出具此格式文件。《中小企业声明函》由参加政府采购活动的投标人出具。联合体投标的，《中小企业声明函》由牵头人出具。</w:t>
      </w:r>
      <w:r>
        <w:rPr>
          <w:color w:val="000000" w:themeColor="text1"/>
        </w:rPr>
      </w:r>
      <w:r/>
    </w:p>
    <w:p>
      <w:pPr>
        <w:pStyle w:val="1068"/>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r/>
    </w:p>
    <w:p>
      <w:pPr>
        <w:pStyle w:val="1068"/>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3）对于多标的的采购项目，投标人应充分、准确地了解所投产品制造企业信息。对相关情况了解不清楚的，不建议填报本声明函。</w:t>
      </w:r>
      <w:r>
        <w:rPr>
          <w:color w:val="000000" w:themeColor="text1"/>
        </w:rPr>
      </w:r>
      <w:r/>
    </w:p>
    <w:p>
      <w:pPr>
        <w:pStyle w:val="1068"/>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color w:val="000000" w:themeColor="text1"/>
        </w:rPr>
      </w:r>
      <w:r/>
    </w:p>
    <w:p>
      <w:pPr>
        <w:pStyle w:val="1068"/>
        <w:spacing w:line="360" w:lineRule="auto"/>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1068"/>
        <w:jc w:val="left"/>
        <w:widowControl/>
        <w:rPr>
          <w:rFonts w:ascii="宋体" w:hAnsi="宋体"/>
          <w:b/>
          <w:bCs/>
          <w:color w:val="000000" w:themeColor="text1"/>
          <w:sz w:val="36"/>
          <w:szCs w:val="36"/>
        </w:rPr>
      </w:pPr>
      <w:r>
        <w:rPr>
          <w:rFonts w:ascii="宋体" w:hAnsi="宋体"/>
          <w:color w:val="000000" w:themeColor="text1"/>
          <w:sz w:val="24"/>
        </w:rPr>
        <w:br w:type="page" w:clear="all"/>
      </w:r>
      <w:r>
        <w:rPr>
          <w:color w:val="000000" w:themeColor="text1"/>
        </w:rPr>
      </w:r>
      <w:r/>
    </w:p>
    <w:p>
      <w:pPr>
        <w:pStyle w:val="1068"/>
        <w:jc w:val="center"/>
        <w:spacing w:before="240" w:after="240" w:line="360" w:lineRule="auto"/>
        <w:rPr>
          <w:rFonts w:ascii="宋体" w:hAnsi="宋体"/>
          <w:b/>
          <w:bCs/>
          <w:color w:val="000000" w:themeColor="text1"/>
          <w:sz w:val="36"/>
          <w:szCs w:val="36"/>
        </w:rPr>
      </w:pPr>
      <w:r>
        <w:rPr>
          <w:rFonts w:hint="eastAsia" w:ascii="宋体" w:hAnsi="宋体"/>
          <w:b/>
          <w:bCs/>
          <w:color w:val="000000" w:themeColor="text1"/>
          <w:sz w:val="36"/>
          <w:szCs w:val="36"/>
        </w:rPr>
        <w:t xml:space="preserve">中小企业声明函（服务）格式</w:t>
      </w:r>
      <w:r>
        <w:rPr>
          <w:color w:val="000000" w:themeColor="text1"/>
        </w:rPr>
      </w:r>
      <w:r/>
    </w:p>
    <w:p>
      <w:pPr>
        <w:pStyle w:val="106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pStyle w:val="106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1.</w:t>
      </w:r>
      <w:r>
        <w:rPr>
          <w:rFonts w:ascii="宋体" w:hAnsi="宋体"/>
          <w:color w:val="000000" w:themeColor="text1"/>
          <w:spacing w:val="6"/>
          <w:sz w:val="24"/>
          <w:u w:val="single"/>
        </w:rPr>
        <w:t xml:space="preserve">（标的名称）</w:t>
      </w:r>
      <w:r>
        <w:rPr>
          <w:rFonts w:ascii="宋体" w:hAnsi="宋体"/>
          <w:color w:val="000000" w:themeColor="text1"/>
          <w:spacing w:val="6"/>
          <w:sz w:val="24"/>
        </w:rPr>
        <w:t xml:space="preserve">，属于</w:t>
      </w:r>
      <w:r>
        <w:rPr>
          <w:rFonts w:hint="eastAsia" w:ascii="宋体" w:hAnsi="宋体"/>
          <w:color w:val="000000" w:themeColor="text1"/>
          <w:spacing w:val="6"/>
          <w:sz w:val="24"/>
        </w:rPr>
        <w:t xml:space="preserve">其他未列明</w:t>
      </w:r>
      <w:r>
        <w:rPr>
          <w:rFonts w:ascii="宋体" w:hAnsi="宋体"/>
          <w:color w:val="000000" w:themeColor="text1"/>
          <w:spacing w:val="6"/>
          <w:sz w:val="24"/>
        </w:rPr>
        <w:t xml:space="preserve">行业；承建（承接）企业为</w:t>
      </w:r>
      <w:r>
        <w:rPr>
          <w:rFonts w:ascii="宋体" w:hAnsi="宋体"/>
          <w:color w:val="000000" w:themeColor="text1"/>
          <w:spacing w:val="6"/>
          <w:sz w:val="24"/>
          <w:u w:val="single"/>
        </w:rPr>
        <w:t xml:space="preserve">（企业名称）</w:t>
      </w:r>
      <w:r>
        <w:rPr>
          <w:rFonts w:ascii="宋体" w:hAnsi="宋体"/>
          <w:color w:val="000000" w:themeColor="text1"/>
          <w:spacing w:val="6"/>
          <w:sz w:val="24"/>
        </w:rPr>
        <w:t xml:space="preserve">，从业人员______人，营业收入为______万元，资产总额为______万元</w:t>
      </w:r>
      <w:r>
        <w:rPr>
          <w:rFonts w:ascii="宋体" w:hAnsi="宋体"/>
          <w:color w:val="000000" w:themeColor="text1"/>
          <w:spacing w:val="6"/>
          <w:sz w:val="24"/>
          <w:vertAlign w:val="superscript"/>
        </w:rPr>
        <w:t xml:space="preserve">1</w:t>
      </w:r>
      <w:r>
        <w:rPr>
          <w:rFonts w:ascii="宋体" w:hAnsi="宋体"/>
          <w:color w:val="000000" w:themeColor="text1"/>
          <w:spacing w:val="6"/>
          <w:sz w:val="24"/>
        </w:rPr>
        <w:t xml:space="preserve">，属于（中型企业、小型企业、微型企业）；</w:t>
      </w:r>
      <w:r>
        <w:rPr>
          <w:color w:val="000000" w:themeColor="text1"/>
        </w:rPr>
      </w:r>
      <w:r/>
    </w:p>
    <w:p>
      <w:pPr>
        <w:pStyle w:val="106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2.</w:t>
      </w:r>
      <w:r>
        <w:rPr>
          <w:rFonts w:ascii="宋体" w:hAnsi="宋体"/>
          <w:color w:val="000000" w:themeColor="text1"/>
          <w:spacing w:val="6"/>
          <w:sz w:val="24"/>
          <w:u w:val="single"/>
        </w:rPr>
        <w:t xml:space="preserve">（标的名称）</w:t>
      </w:r>
      <w:r>
        <w:rPr>
          <w:rFonts w:ascii="宋体" w:hAnsi="宋体"/>
          <w:color w:val="000000" w:themeColor="text1"/>
          <w:spacing w:val="6"/>
          <w:sz w:val="24"/>
        </w:rPr>
        <w:t xml:space="preserve">，属于</w:t>
      </w:r>
      <w:r>
        <w:rPr>
          <w:rFonts w:hint="eastAsia" w:ascii="宋体" w:hAnsi="宋体"/>
          <w:color w:val="000000" w:themeColor="text1"/>
          <w:spacing w:val="6"/>
          <w:sz w:val="24"/>
        </w:rPr>
        <w:t xml:space="preserve">其他未列明</w:t>
      </w:r>
      <w:r>
        <w:rPr>
          <w:rFonts w:ascii="宋体" w:hAnsi="宋体"/>
          <w:color w:val="000000" w:themeColor="text1"/>
          <w:spacing w:val="6"/>
          <w:sz w:val="24"/>
        </w:rPr>
        <w:t xml:space="preserve">行业；承建（承接）企业为</w:t>
      </w:r>
      <w:r>
        <w:rPr>
          <w:rFonts w:ascii="宋体" w:hAnsi="宋体"/>
          <w:color w:val="000000" w:themeColor="text1"/>
          <w:spacing w:val="6"/>
          <w:sz w:val="24"/>
          <w:u w:val="single"/>
        </w:rPr>
        <w:t xml:space="preserve">（企业名称）</w:t>
      </w:r>
      <w:r>
        <w:rPr>
          <w:rFonts w:ascii="宋体" w:hAnsi="宋体"/>
          <w:color w:val="000000" w:themeColor="text1"/>
          <w:spacing w:val="6"/>
          <w:sz w:val="24"/>
        </w:rPr>
        <w:t xml:space="preserve">，从业人员______人，营业收入为______万元，资产总额为______万元，属于</w:t>
      </w:r>
      <w:r>
        <w:rPr>
          <w:rFonts w:ascii="宋体" w:hAnsi="宋体"/>
          <w:color w:val="000000" w:themeColor="text1"/>
          <w:spacing w:val="6"/>
          <w:sz w:val="24"/>
          <w:u w:val="single"/>
        </w:rPr>
        <w:t xml:space="preserve">（中型企业、小型企业、微型企业）</w:t>
      </w:r>
      <w:r>
        <w:rPr>
          <w:rFonts w:ascii="宋体" w:hAnsi="宋体"/>
          <w:color w:val="000000" w:themeColor="text1"/>
          <w:spacing w:val="6"/>
          <w:sz w:val="24"/>
        </w:rPr>
        <w:t xml:space="preserve">；</w:t>
      </w:r>
      <w:r>
        <w:rPr>
          <w:color w:val="000000" w:themeColor="text1"/>
        </w:rPr>
      </w:r>
      <w:r/>
    </w:p>
    <w:p>
      <w:pPr>
        <w:pStyle w:val="1068"/>
        <w:ind w:firstLine="504"/>
        <w:spacing w:line="360" w:lineRule="auto"/>
        <w:rPr>
          <w:rFonts w:ascii="宋体" w:hAnsi="宋体"/>
          <w:color w:val="000000" w:themeColor="text1"/>
          <w:spacing w:val="6"/>
          <w:sz w:val="24"/>
        </w:rPr>
      </w:pPr>
      <w:r>
        <w:rPr>
          <w:rFonts w:ascii="宋体" w:hAnsi="宋体"/>
          <w:color w:val="000000" w:themeColor="text1"/>
          <w:spacing w:val="6"/>
          <w:sz w:val="24"/>
        </w:rPr>
      </w:r>
      <w:r>
        <w:rPr>
          <w:color w:val="000000" w:themeColor="text1"/>
        </w:rPr>
      </w:r>
      <w:r/>
    </w:p>
    <w:p>
      <w:pPr>
        <w:pStyle w:val="106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w:t>
      </w:r>
      <w:r>
        <w:rPr>
          <w:color w:val="000000" w:themeColor="text1"/>
        </w:rPr>
      </w:r>
      <w:r/>
    </w:p>
    <w:p>
      <w:pPr>
        <w:pStyle w:val="106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以上企业，不属于大企业的分支机构，不存在控股股东为大企业的情形，也不存在与大企业的负责人为同一人的情形。</w:t>
      </w:r>
      <w:r>
        <w:rPr>
          <w:color w:val="000000" w:themeColor="text1"/>
        </w:rPr>
      </w:r>
      <w:r/>
    </w:p>
    <w:p>
      <w:pPr>
        <w:pStyle w:val="106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本企业对上述声明内容的真实性负责。如有虚假，将依法承担相应责任。</w:t>
      </w:r>
      <w:r>
        <w:rPr>
          <w:color w:val="000000" w:themeColor="text1"/>
        </w:rPr>
      </w:r>
      <w:r/>
    </w:p>
    <w:p>
      <w:pPr>
        <w:pStyle w:val="1068"/>
        <w:ind w:right="360" w:firstLine="480"/>
        <w:jc w:val="right"/>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68"/>
        <w:ind w:right="360" w:firstLine="480"/>
        <w:jc w:val="right"/>
        <w:spacing w:line="360" w:lineRule="auto"/>
        <w:rPr>
          <w:rFonts w:ascii="宋体" w:hAnsi="宋体"/>
          <w:color w:val="000000" w:themeColor="text1"/>
          <w:sz w:val="24"/>
        </w:rPr>
      </w:pPr>
      <w:r>
        <w:rPr>
          <w:rFonts w:ascii="宋体" w:hAnsi="宋体"/>
          <w:color w:val="000000" w:themeColor="text1"/>
          <w:sz w:val="24"/>
        </w:rPr>
        <w:t xml:space="preserve">企业名称（加盖公章）：________</w:t>
      </w:r>
      <w:r>
        <w:rPr>
          <w:color w:val="000000" w:themeColor="text1"/>
        </w:rPr>
      </w:r>
      <w:r/>
    </w:p>
    <w:p>
      <w:pPr>
        <w:pStyle w:val="1068"/>
        <w:ind w:right="360" w:firstLine="480"/>
        <w:jc w:val="right"/>
        <w:spacing w:line="360" w:lineRule="auto"/>
        <w:rPr>
          <w:rFonts w:ascii="宋体" w:hAnsi="宋体"/>
          <w:color w:val="000000" w:themeColor="text1"/>
          <w:sz w:val="24"/>
        </w:rPr>
      </w:pPr>
      <w:r>
        <w:rPr>
          <w:rFonts w:ascii="宋体" w:hAnsi="宋体"/>
          <w:color w:val="000000" w:themeColor="text1"/>
          <w:sz w:val="24"/>
        </w:rPr>
        <w:t xml:space="preserve">日 期：________</w:t>
      </w:r>
      <w:r>
        <w:rPr>
          <w:color w:val="000000" w:themeColor="text1"/>
        </w:rPr>
      </w:r>
      <w:r/>
    </w:p>
    <w:p>
      <w:pPr>
        <w:pStyle w:val="1068"/>
        <w:jc w:val="left"/>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1068"/>
        <w:jc w:val="left"/>
        <w:rPr>
          <w:rFonts w:ascii="宋体" w:hAnsi="宋体"/>
          <w:color w:val="000000" w:themeColor="text1"/>
          <w:sz w:val="24"/>
          <w:szCs w:val="21"/>
        </w:rPr>
      </w:pPr>
      <w:r>
        <w:rPr>
          <w:rFonts w:ascii="宋体" w:hAnsi="宋体"/>
          <w:color w:val="000000" w:themeColor="text1"/>
          <w:sz w:val="24"/>
          <w:szCs w:val="21"/>
        </w:rPr>
      </w:r>
      <w:r>
        <w:rPr>
          <w:color w:val="000000" w:themeColor="text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8"/>
              <w:jc w:val="left"/>
              <w:rPr>
                <w:rFonts w:ascii="宋体" w:hAnsi="宋体"/>
                <w:color w:val="000000" w:themeColor="text1"/>
                <w:szCs w:val="21"/>
              </w:rPr>
            </w:pPr>
            <w:r>
              <w:rPr>
                <w:rFonts w:ascii="宋体" w:hAnsi="宋体"/>
                <w:color w:val="000000" w:themeColor="text1"/>
                <w:szCs w:val="21"/>
                <w:vertAlign w:val="superscript"/>
              </w:rPr>
              <w:t xml:space="preserve">1</w:t>
            </w:r>
            <w:r>
              <w:rPr>
                <w:rFonts w:ascii="宋体" w:hAnsi="宋体"/>
                <w:color w:val="000000" w:themeColor="text1"/>
                <w:szCs w:val="21"/>
              </w:rPr>
              <w:t xml:space="preserve">从业人员、营业收入、资产总额填报上一年度数据，无上一年度数据的新成立企业可不填报。</w:t>
            </w:r>
            <w:r>
              <w:rPr>
                <w:color w:val="000000" w:themeColor="text1"/>
              </w:rPr>
            </w:r>
            <w:r/>
          </w:p>
        </w:tc>
      </w:tr>
    </w:tbl>
    <w:p>
      <w:pPr>
        <w:pStyle w:val="1068"/>
        <w:jc w:val="left"/>
        <w:rPr>
          <w:rFonts w:ascii="宋体" w:hAnsi="宋体"/>
          <w:color w:val="000000" w:themeColor="text1"/>
          <w:szCs w:val="21"/>
          <w:vertAlign w:val="superscript"/>
        </w:rPr>
      </w:pPr>
      <w:r>
        <w:rPr>
          <w:rFonts w:ascii="宋体" w:hAnsi="宋体"/>
          <w:color w:val="000000" w:themeColor="text1"/>
          <w:szCs w:val="21"/>
          <w:vertAlign w:val="superscript"/>
        </w:rPr>
      </w:r>
      <w:r>
        <w:rPr>
          <w:color w:val="000000" w:themeColor="text1"/>
        </w:rPr>
      </w:r>
      <w:r/>
    </w:p>
    <w:p>
      <w:pPr>
        <w:pStyle w:val="1068"/>
        <w:ind w:right="360" w:firstLine="480"/>
        <w:jc w:val="right"/>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68"/>
        <w:ind w:right="360" w:firstLine="480"/>
        <w:jc w:val="right"/>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68"/>
        <w:spacing w:line="360" w:lineRule="auto"/>
        <w:rPr>
          <w:rFonts w:ascii="宋体" w:hAnsi="宋体"/>
          <w:color w:val="000000" w:themeColor="text1"/>
          <w:sz w:val="24"/>
          <w:szCs w:val="20"/>
        </w:rPr>
        <w:outlineLvl w:val="2"/>
      </w:pPr>
      <w:r>
        <w:rPr>
          <w:rFonts w:ascii="宋体" w:hAnsi="宋体"/>
          <w:color w:val="000000" w:themeColor="text1"/>
          <w:sz w:val="24"/>
          <w:szCs w:val="20"/>
        </w:rPr>
        <w:br w:type="page" w:clear="all"/>
      </w:r>
      <w:r>
        <w:rPr>
          <w:color w:val="000000" w:themeColor="text1"/>
        </w:rPr>
      </w:r>
      <w:r/>
    </w:p>
    <w:p>
      <w:pPr>
        <w:pStyle w:val="1068"/>
        <w:jc w:val="center"/>
        <w:spacing w:before="240" w:after="240" w:line="360" w:lineRule="auto"/>
        <w:rPr>
          <w:rFonts w:ascii="宋体" w:hAnsi="宋体"/>
          <w:b/>
          <w:color w:val="000000" w:themeColor="text1"/>
          <w:sz w:val="36"/>
          <w:szCs w:val="36"/>
        </w:rPr>
      </w:pPr>
      <w:r>
        <w:rPr>
          <w:rFonts w:hint="eastAsia" w:ascii="宋体" w:hAnsi="宋体"/>
          <w:b/>
          <w:bCs/>
          <w:color w:val="000000" w:themeColor="text1"/>
          <w:sz w:val="36"/>
          <w:szCs w:val="36"/>
        </w:rPr>
        <w:t xml:space="preserve">残疾人福利性单位声明函格式</w:t>
      </w:r>
      <w:r>
        <w:rPr>
          <w:rFonts w:ascii="宋体" w:hAnsi="宋体"/>
          <w:b/>
          <w:color w:val="000000" w:themeColor="text1"/>
          <w:sz w:val="36"/>
          <w:szCs w:val="36"/>
        </w:rPr>
        <w:t xml:space="preserve">       </w:t>
      </w:r>
      <w:r>
        <w:rPr>
          <w:color w:val="000000" w:themeColor="text1"/>
        </w:rPr>
      </w:r>
      <w:r/>
    </w:p>
    <w:p>
      <w:pPr>
        <w:pStyle w:val="1068"/>
        <w:ind w:firstLine="504"/>
        <w:spacing w:line="588" w:lineRule="exact"/>
        <w:rPr>
          <w:rFonts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rPr>
          <w:color w:val="000000" w:themeColor="text1"/>
        </w:rPr>
      </w:r>
      <w:r/>
    </w:p>
    <w:p>
      <w:pPr>
        <w:pStyle w:val="1068"/>
        <w:ind w:firstLine="482"/>
        <w:spacing w:line="588" w:lineRule="exact"/>
        <w:rPr>
          <w:rFonts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rPr>
          <w:color w:val="000000" w:themeColor="text1"/>
        </w:rPr>
      </w:r>
      <w:r/>
    </w:p>
    <w:p>
      <w:pPr>
        <w:pStyle w:val="1068"/>
        <w:ind w:firstLine="482"/>
        <w:spacing w:line="588" w:lineRule="exact"/>
        <w:rPr>
          <w:rFonts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068"/>
        <w:ind w:firstLine="506"/>
        <w:spacing w:line="588" w:lineRule="exact"/>
        <w:rPr>
          <w:rFonts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rPr>
          <w:color w:val="000000" w:themeColor="text1"/>
        </w:rPr>
      </w:r>
      <w:r/>
    </w:p>
    <w:p>
      <w:pPr>
        <w:pStyle w:val="1068"/>
        <w:ind w:firstLine="504"/>
        <w:spacing w:line="588" w:lineRule="exact"/>
        <w:rPr>
          <w:rFonts w:ascii="宋体" w:hAnsi="宋体"/>
          <w:color w:val="000000" w:themeColor="text1"/>
          <w:spacing w:val="6"/>
          <w:sz w:val="24"/>
        </w:rPr>
      </w:pPr>
      <w:r>
        <w:rPr>
          <w:rFonts w:ascii="宋体" w:hAnsi="宋体"/>
          <w:color w:val="000000" w:themeColor="text1"/>
          <w:spacing w:val="6"/>
          <w:sz w:val="24"/>
        </w:rPr>
      </w:r>
      <w:r>
        <w:rPr>
          <w:color w:val="000000" w:themeColor="text1"/>
        </w:rPr>
      </w:r>
      <w:r/>
    </w:p>
    <w:p>
      <w:pPr>
        <w:pStyle w:val="1068"/>
        <w:ind w:firstLine="504"/>
        <w:spacing w:line="588" w:lineRule="exact"/>
        <w:rPr>
          <w:rFonts w:ascii="宋体" w:hAnsi="宋体"/>
          <w:color w:val="000000" w:themeColor="text1"/>
          <w:spacing w:val="6"/>
          <w:sz w:val="24"/>
        </w:rPr>
      </w:pPr>
      <w:r>
        <w:rPr>
          <w:rFonts w:ascii="宋体" w:hAnsi="宋体"/>
          <w:color w:val="000000" w:themeColor="text1"/>
          <w:spacing w:val="6"/>
          <w:sz w:val="24"/>
        </w:rPr>
      </w:r>
      <w:r>
        <w:rPr>
          <w:color w:val="000000" w:themeColor="text1"/>
        </w:rPr>
      </w:r>
      <w:r/>
    </w:p>
    <w:p>
      <w:pPr>
        <w:pStyle w:val="1068"/>
        <w:ind w:right="1560" w:firstLine="504"/>
        <w:jc w:val="center"/>
        <w:spacing w:line="588" w:lineRule="exact"/>
        <w:tabs>
          <w:tab w:val="left" w:pos="4860" w:leader="none"/>
        </w:tabs>
        <w:rPr>
          <w:rFonts w:ascii="宋体" w:hAnsi="宋体"/>
          <w:color w:val="000000" w:themeColor="text1"/>
          <w:spacing w:val="6"/>
          <w:sz w:val="24"/>
        </w:rPr>
      </w:pPr>
      <w:r>
        <w:rPr>
          <w:rFonts w:ascii="宋体" w:hAnsi="宋体"/>
          <w:color w:val="000000" w:themeColor="text1"/>
          <w:spacing w:val="6"/>
          <w:sz w:val="24"/>
        </w:rPr>
        <w:t xml:space="preserve">               单位名称（加盖公章）：</w:t>
      </w:r>
      <w:r>
        <w:rPr>
          <w:color w:val="000000" w:themeColor="text1"/>
        </w:rPr>
      </w:r>
      <w:r/>
    </w:p>
    <w:p>
      <w:pPr>
        <w:pStyle w:val="1068"/>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日  期：</w:t>
      </w:r>
      <w:r>
        <w:rPr>
          <w:color w:val="000000" w:themeColor="text1"/>
        </w:rPr>
      </w:r>
      <w:r/>
    </w:p>
    <w:p>
      <w:pPr>
        <w:pStyle w:val="1068"/>
        <w:ind w:right="1560" w:firstLine="504"/>
        <w:jc w:val="center"/>
        <w:spacing w:line="588" w:lineRule="exact"/>
        <w:tabs>
          <w:tab w:val="left" w:pos="4860" w:leader="none"/>
        </w:tabs>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r/>
    </w:p>
    <w:p>
      <w:pPr>
        <w:pStyle w:val="1068"/>
        <w:ind w:right="1560" w:firstLine="504"/>
        <w:jc w:val="center"/>
        <w:spacing w:line="588" w:lineRule="exact"/>
        <w:tabs>
          <w:tab w:val="left" w:pos="4860" w:leader="none"/>
        </w:tabs>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r/>
    </w:p>
    <w:p>
      <w:pPr>
        <w:pStyle w:val="1068"/>
        <w:ind w:right="1560" w:firstLine="504"/>
        <w:jc w:val="center"/>
        <w:spacing w:line="588" w:lineRule="exact"/>
        <w:tabs>
          <w:tab w:val="left" w:pos="4860" w:leader="none"/>
        </w:tabs>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r/>
    </w:p>
    <w:p>
      <w:pPr>
        <w:pStyle w:val="1068"/>
        <w:ind w:right="1560" w:firstLine="504"/>
        <w:jc w:val="center"/>
        <w:spacing w:line="588" w:lineRule="exact"/>
        <w:tabs>
          <w:tab w:val="left" w:pos="4860" w:leader="none"/>
        </w:tabs>
        <w:rPr>
          <w:rFonts w:ascii="宋体" w:hAnsi="宋体"/>
          <w:color w:val="000000" w:themeColor="text1"/>
          <w:spacing w:val="6"/>
          <w:sz w:val="24"/>
        </w:rPr>
      </w:pPr>
      <w:r>
        <w:rPr>
          <w:rFonts w:ascii="宋体" w:hAnsi="宋体"/>
          <w:color w:val="000000" w:themeColor="text1"/>
          <w:spacing w:val="6"/>
          <w:sz w:val="24"/>
        </w:rPr>
      </w:r>
      <w:r>
        <w:rPr>
          <w:color w:val="000000" w:themeColor="text1"/>
        </w:rPr>
      </w:r>
      <w:r/>
    </w:p>
    <w:p>
      <w:pPr>
        <w:pStyle w:val="1068"/>
        <w:jc w:val="left"/>
        <w:widowControl/>
        <w:rPr>
          <w:rFonts w:ascii="宋体" w:hAnsi="宋体"/>
          <w:b/>
          <w:color w:val="000000" w:themeColor="text1"/>
          <w:sz w:val="24"/>
          <w:szCs w:val="20"/>
        </w:rPr>
      </w:pPr>
      <w:r>
        <w:rPr>
          <w:rFonts w:ascii="宋体" w:hAnsi="宋体"/>
          <w:color w:val="000000" w:themeColor="text1"/>
          <w:sz w:val="24"/>
          <w:szCs w:val="20"/>
        </w:rPr>
        <w:br w:type="page" w:clear="all"/>
      </w:r>
      <w:r>
        <w:rPr>
          <w:rFonts w:ascii="宋体" w:hAnsi="宋体"/>
          <w:b/>
          <w:color w:val="000000" w:themeColor="text1"/>
          <w:sz w:val="24"/>
          <w:szCs w:val="20"/>
        </w:rPr>
        <w:t xml:space="preserve">2-2 </w:t>
      </w:r>
      <w:r>
        <w:rPr>
          <w:rFonts w:ascii="宋体" w:hAnsi="宋体"/>
          <w:b/>
          <w:color w:val="000000" w:themeColor="text1"/>
          <w:sz w:val="24"/>
        </w:rPr>
        <w:t xml:space="preserve">其它落实政府采购政策的资格要求</w:t>
      </w:r>
      <w:r>
        <w:rPr>
          <w:rFonts w:ascii="宋体" w:hAnsi="宋体"/>
          <w:b/>
          <w:color w:val="000000" w:themeColor="text1"/>
          <w:sz w:val="24"/>
          <w:szCs w:val="20"/>
        </w:rPr>
        <w:t xml:space="preserve">（如有）</w:t>
      </w:r>
      <w:r>
        <w:rPr>
          <w:color w:val="000000" w:themeColor="text1"/>
        </w:rPr>
      </w:r>
      <w:r/>
    </w:p>
    <w:p>
      <w:pPr>
        <w:pStyle w:val="1068"/>
        <w:jc w:val="left"/>
        <w:widowControl/>
        <w:rPr>
          <w:rFonts w:ascii="宋体" w:hAnsi="宋体"/>
          <w:color w:val="000000" w:themeColor="text1"/>
          <w:sz w:val="24"/>
        </w:rPr>
      </w:pPr>
      <w:r>
        <w:rPr>
          <w:rFonts w:ascii="宋体" w:hAnsi="宋体"/>
          <w:color w:val="000000" w:themeColor="text1"/>
          <w:sz w:val="24"/>
        </w:rPr>
      </w:r>
      <w:r>
        <w:rPr>
          <w:color w:val="000000" w:themeColor="text1"/>
        </w:rPr>
      </w:r>
      <w:r/>
    </w:p>
    <w:p>
      <w:pPr>
        <w:pStyle w:val="1068"/>
        <w:spacing w:line="360" w:lineRule="auto"/>
        <w:rPr>
          <w:rFonts w:ascii="宋体" w:hAnsi="宋体"/>
          <w:b/>
          <w:color w:val="000000" w:themeColor="text1"/>
          <w:sz w:val="24"/>
        </w:rPr>
        <w:outlineLvl w:val="2"/>
      </w:pPr>
      <w:r>
        <w:rPr>
          <w:rFonts w:ascii="宋体" w:hAnsi="宋体"/>
          <w:b/>
          <w:color w:val="000000" w:themeColor="text1"/>
          <w:sz w:val="24"/>
          <w:szCs w:val="20"/>
        </w:rPr>
        <w:t xml:space="preserve">3 本项目的特定资格要求（如有）</w:t>
      </w:r>
      <w:r>
        <w:rPr>
          <w:color w:val="000000" w:themeColor="text1"/>
        </w:rPr>
      </w:r>
      <w:r/>
    </w:p>
    <w:p>
      <w:pPr>
        <w:pStyle w:val="1068"/>
        <w:spacing w:line="360" w:lineRule="auto"/>
        <w:rPr>
          <w:rFonts w:hint="eastAsia" w:ascii="宋体" w:hAnsi="宋体"/>
          <w:b/>
          <w:color w:val="000000" w:themeColor="text1"/>
          <w:sz w:val="24"/>
          <w:szCs w:val="20"/>
        </w:rPr>
        <w:outlineLvl w:val="2"/>
      </w:pPr>
      <w:r>
        <w:rPr>
          <w:rFonts w:ascii="宋体" w:hAnsi="宋体"/>
          <w:b/>
          <w:color w:val="000000" w:themeColor="text1"/>
          <w:sz w:val="24"/>
          <w:szCs w:val="20"/>
        </w:rPr>
        <w:t xml:space="preserve">3-1其他特定资格要求</w:t>
      </w:r>
      <w:r>
        <w:rPr>
          <w:color w:val="000000" w:themeColor="text1"/>
        </w:rPr>
      </w:r>
      <w:r/>
    </w:p>
    <w:p>
      <w:pPr>
        <w:pStyle w:val="1068"/>
        <w:jc w:val="left"/>
        <w:keepLines/>
        <w:keepNext/>
        <w:spacing w:before="120" w:line="300" w:lineRule="auto"/>
        <w:rPr>
          <w:rFonts w:hint="eastAsia" w:ascii="宋体" w:hAnsi="宋体"/>
          <w:b/>
          <w:color w:val="000000" w:themeColor="text1"/>
          <w:sz w:val="32"/>
          <w:szCs w:val="32"/>
        </w:rPr>
        <w:outlineLvl w:val="1"/>
      </w:pPr>
      <w:r>
        <w:rPr>
          <w:rFonts w:ascii="宋体" w:hAnsi="宋体"/>
          <w:color w:val="000000" w:themeColor="text1"/>
          <w:sz w:val="24"/>
          <w:szCs w:val="20"/>
        </w:rPr>
        <w:br w:type="page" w:clear="all"/>
      </w:r>
      <w:r>
        <w:rPr>
          <w:rFonts w:ascii="宋体" w:hAnsi="宋体"/>
          <w:b/>
          <w:color w:val="000000" w:themeColor="text1"/>
          <w:spacing w:val="20"/>
          <w:sz w:val="24"/>
        </w:rPr>
        <w:t xml:space="preserve">二、商务技术文件格式</w:t>
      </w:r>
      <w:bookmarkStart w:id="817" w:name="_Toc226965829"/>
      <w:r>
        <w:rPr>
          <w:color w:val="000000" w:themeColor="text1"/>
        </w:rPr>
      </w:r>
      <w:bookmarkStart w:id="818" w:name="_Toc195842921"/>
      <w:r>
        <w:rPr>
          <w:color w:val="000000" w:themeColor="text1"/>
        </w:rPr>
      </w:r>
      <w:bookmarkStart w:id="819" w:name="_Toc127151556"/>
      <w:r>
        <w:rPr>
          <w:color w:val="000000" w:themeColor="text1"/>
        </w:rPr>
      </w:r>
      <w:bookmarkStart w:id="820" w:name="_Toc150774761"/>
      <w:r>
        <w:rPr>
          <w:color w:val="000000" w:themeColor="text1"/>
        </w:rPr>
      </w:r>
      <w:bookmarkStart w:id="821" w:name="_Toc480942349"/>
      <w:r>
        <w:rPr>
          <w:color w:val="000000" w:themeColor="text1"/>
        </w:rPr>
      </w:r>
      <w:bookmarkStart w:id="822" w:name="_Toc142311058"/>
      <w:r>
        <w:rPr>
          <w:color w:val="000000" w:themeColor="text1"/>
        </w:rPr>
      </w:r>
      <w:bookmarkStart w:id="823" w:name="_Toc226309800"/>
      <w:r>
        <w:rPr>
          <w:color w:val="000000" w:themeColor="text1"/>
        </w:rPr>
      </w:r>
      <w:bookmarkStart w:id="824" w:name="_Toc226337252"/>
      <w:r>
        <w:rPr>
          <w:color w:val="000000" w:themeColor="text1"/>
        </w:rPr>
      </w:r>
      <w:bookmarkStart w:id="825" w:name="_Ref467988698"/>
      <w:r>
        <w:rPr>
          <w:color w:val="000000" w:themeColor="text1"/>
        </w:rPr>
      </w:r>
      <w:bookmarkStart w:id="826" w:name="_Toc226965746"/>
      <w:r>
        <w:rPr>
          <w:color w:val="000000" w:themeColor="text1"/>
        </w:rPr>
      </w:r>
      <w:bookmarkStart w:id="827" w:name="_Toc520356217"/>
      <w:r>
        <w:rPr>
          <w:color w:val="000000" w:themeColor="text1"/>
        </w:rPr>
      </w:r>
      <w:bookmarkStart w:id="828" w:name="_Toc150480794"/>
      <w:r>
        <w:rPr>
          <w:color w:val="000000" w:themeColor="text1"/>
        </w:rPr>
      </w:r>
      <w:r/>
    </w:p>
    <w:p>
      <w:pPr>
        <w:pStyle w:val="1068"/>
        <w:jc w:val="center"/>
        <w:widowControl/>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068"/>
        <w:spacing w:line="360" w:lineRule="auto"/>
        <w:rPr>
          <w:rFonts w:ascii="宋体" w:hAnsi="宋体"/>
          <w:b/>
          <w:color w:val="000000" w:themeColor="text1"/>
          <w:sz w:val="24"/>
          <w:szCs w:val="20"/>
        </w:rPr>
        <w:outlineLvl w:val="2"/>
      </w:pPr>
      <w:r>
        <w:rPr>
          <w:rFonts w:hint="eastAsia" w:ascii="宋体" w:hAnsi="宋体"/>
          <w:b/>
          <w:color w:val="000000" w:themeColor="text1"/>
          <w:sz w:val="24"/>
        </w:rPr>
        <w:t xml:space="preserve">1</w:t>
      </w:r>
      <w:r>
        <w:rPr>
          <w:rFonts w:ascii="宋体" w:hAnsi="宋体"/>
          <w:b/>
          <w:color w:val="000000" w:themeColor="text1"/>
          <w:sz w:val="24"/>
          <w:szCs w:val="20"/>
        </w:rPr>
        <w:t xml:space="preserve">  </w:t>
      </w:r>
      <w:r>
        <w:rPr>
          <w:rFonts w:ascii="宋体" w:hAnsi="宋体"/>
          <w:b/>
          <w:color w:val="000000" w:themeColor="text1"/>
          <w:sz w:val="24"/>
        </w:rPr>
        <w:t xml:space="preserve">投标</w:t>
      </w:r>
      <w:bookmarkEnd w:id="817"/>
      <w:r>
        <w:rPr>
          <w:color w:val="000000" w:themeColor="text1"/>
        </w:rPr>
      </w:r>
      <w:bookmarkEnd w:id="818"/>
      <w:r>
        <w:rPr>
          <w:color w:val="000000" w:themeColor="text1"/>
        </w:rPr>
      </w:r>
      <w:bookmarkEnd w:id="819"/>
      <w:r>
        <w:rPr>
          <w:color w:val="000000" w:themeColor="text1"/>
        </w:rPr>
      </w:r>
      <w:bookmarkEnd w:id="820"/>
      <w:r>
        <w:rPr>
          <w:color w:val="000000" w:themeColor="text1"/>
        </w:rPr>
      </w:r>
      <w:bookmarkEnd w:id="821"/>
      <w:r>
        <w:rPr>
          <w:color w:val="000000" w:themeColor="text1"/>
        </w:rPr>
      </w:r>
      <w:bookmarkEnd w:id="822"/>
      <w:r>
        <w:rPr>
          <w:color w:val="000000" w:themeColor="text1"/>
        </w:rPr>
      </w:r>
      <w:bookmarkEnd w:id="823"/>
      <w:r>
        <w:rPr>
          <w:color w:val="000000" w:themeColor="text1"/>
        </w:rPr>
      </w:r>
      <w:bookmarkEnd w:id="824"/>
      <w:r>
        <w:rPr>
          <w:color w:val="000000" w:themeColor="text1"/>
        </w:rPr>
      </w:r>
      <w:bookmarkEnd w:id="825"/>
      <w:r>
        <w:rPr>
          <w:color w:val="000000" w:themeColor="text1"/>
        </w:rPr>
      </w:r>
      <w:bookmarkEnd w:id="826"/>
      <w:r>
        <w:rPr>
          <w:color w:val="000000" w:themeColor="text1"/>
        </w:rPr>
      </w:r>
      <w:bookmarkEnd w:id="827"/>
      <w:r>
        <w:rPr>
          <w:color w:val="000000" w:themeColor="text1"/>
        </w:rPr>
      </w:r>
      <w:bookmarkEnd w:id="828"/>
      <w:r>
        <w:rPr>
          <w:rFonts w:hint="eastAsia" w:ascii="宋体" w:hAnsi="宋体"/>
          <w:b/>
          <w:color w:val="000000" w:themeColor="text1"/>
          <w:sz w:val="24"/>
        </w:rPr>
        <w:t xml:space="preserve">函</w:t>
      </w:r>
      <w:r>
        <w:rPr>
          <w:rFonts w:ascii="宋体" w:hAnsi="宋体"/>
          <w:b/>
          <w:color w:val="000000" w:themeColor="text1"/>
          <w:sz w:val="24"/>
          <w:szCs w:val="20"/>
        </w:rPr>
        <w:t xml:space="preserve">（实质性格式）</w:t>
      </w:r>
      <w:r>
        <w:rPr>
          <w:color w:val="000000" w:themeColor="text1"/>
        </w:rPr>
      </w:r>
      <w:r/>
    </w:p>
    <w:p>
      <w:pPr>
        <w:pStyle w:val="1068"/>
        <w:spacing w:line="360" w:lineRule="auto"/>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1068"/>
        <w:jc w:val="center"/>
        <w:spacing w:line="360" w:lineRule="auto"/>
        <w:rPr>
          <w:rFonts w:ascii="宋体" w:hAnsi="宋体"/>
          <w:b/>
          <w:color w:val="000000" w:themeColor="text1"/>
          <w:sz w:val="36"/>
          <w:szCs w:val="36"/>
        </w:rPr>
      </w:pPr>
      <w:r>
        <w:rPr>
          <w:rFonts w:hint="eastAsia" w:ascii="宋体" w:hAnsi="宋体"/>
          <w:b/>
          <w:color w:val="000000" w:themeColor="text1"/>
          <w:sz w:val="36"/>
          <w:szCs w:val="36"/>
        </w:rPr>
        <w:t xml:space="preserve">投标函</w:t>
      </w:r>
      <w:r>
        <w:rPr>
          <w:color w:val="000000" w:themeColor="text1"/>
        </w:rPr>
      </w:r>
      <w:r/>
    </w:p>
    <w:p>
      <w:pPr>
        <w:pStyle w:val="1068"/>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致：</w:t>
      </w:r>
      <w:r>
        <w:rPr>
          <w:rFonts w:ascii="宋体" w:hAnsi="宋体"/>
          <w:color w:val="000000" w:themeColor="text1"/>
          <w:sz w:val="24"/>
          <w:u w:val="single"/>
        </w:rPr>
        <w:t xml:space="preserve">（采购人或采购代理机构）</w:t>
      </w:r>
      <w:r>
        <w:rPr>
          <w:color w:val="000000" w:themeColor="text1"/>
        </w:rPr>
      </w:r>
      <w:r/>
    </w:p>
    <w:p>
      <w:pPr>
        <w:pStyle w:val="106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ind w:firstLine="40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我方参加你方就___________（项目名称，项目编号/包号）组织的招标活动，并对此项目进行投标。</w:t>
      </w:r>
      <w:r>
        <w:rPr>
          <w:color w:val="000000" w:themeColor="text1"/>
        </w:rPr>
      </w:r>
      <w:r/>
    </w:p>
    <w:p>
      <w:pPr>
        <w:pStyle w:val="1068"/>
        <w:ind w:firstLine="40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1. 我方</w:t>
      </w:r>
      <w:r>
        <w:rPr>
          <w:rFonts w:ascii="宋体" w:hAnsi="宋体"/>
          <w:color w:val="000000" w:themeColor="text1"/>
          <w:sz w:val="24"/>
        </w:rPr>
        <w:t xml:space="preserve">已详细审查全部招标文件</w:t>
      </w:r>
      <w:r>
        <w:rPr>
          <w:rFonts w:ascii="宋体" w:hAnsi="宋体"/>
          <w:color w:val="000000" w:themeColor="text1"/>
          <w:sz w:val="24"/>
          <w:szCs w:val="20"/>
        </w:rPr>
        <w:t xml:space="preserve">，自愿参与投标并承诺如下：</w:t>
      </w:r>
      <w:r>
        <w:rPr>
          <w:color w:val="000000" w:themeColor="text1"/>
        </w:rPr>
      </w:r>
      <w:r/>
    </w:p>
    <w:p>
      <w:pPr>
        <w:pStyle w:val="1068"/>
        <w:ind w:left="360" w:firstLine="72"/>
        <w:spacing w:line="360" w:lineRule="auto"/>
        <w:tabs>
          <w:tab w:val="left" w:pos="720" w:leader="none"/>
          <w:tab w:val="left" w:pos="900" w:leader="none"/>
        </w:tabs>
        <w:rPr>
          <w:rFonts w:ascii="宋体" w:hAnsi="宋体"/>
          <w:color w:val="000000" w:themeColor="text1"/>
          <w:sz w:val="24"/>
          <w:szCs w:val="20"/>
        </w:rPr>
      </w:pPr>
      <w:r>
        <w:rPr>
          <w:rFonts w:ascii="宋体" w:hAnsi="宋体"/>
          <w:color w:val="000000" w:themeColor="text1"/>
          <w:sz w:val="24"/>
          <w:szCs w:val="20"/>
        </w:rPr>
        <w:t xml:space="preserve">（1）本投标有效期为自提交投标文件的截止之日起</w:t>
      </w:r>
      <w:r>
        <w:rPr>
          <w:rFonts w:hint="eastAsia" w:ascii="宋体" w:hAnsi="宋体"/>
          <w:color w:val="000000" w:themeColor="text1"/>
          <w:sz w:val="24"/>
        </w:rPr>
        <w:t xml:space="preserve">60</w:t>
      </w:r>
      <w:r>
        <w:rPr>
          <w:rFonts w:ascii="宋体" w:hAnsi="宋体"/>
          <w:color w:val="000000" w:themeColor="text1"/>
          <w:sz w:val="24"/>
          <w:szCs w:val="20"/>
        </w:rPr>
        <w:t xml:space="preserve">个日历日。</w:t>
      </w:r>
      <w:r>
        <w:rPr>
          <w:color w:val="000000" w:themeColor="text1"/>
        </w:rPr>
      </w:r>
      <w:r/>
    </w:p>
    <w:p>
      <w:pPr>
        <w:pStyle w:val="1068"/>
        <w:ind w:left="360" w:firstLine="72"/>
        <w:spacing w:line="360" w:lineRule="auto"/>
        <w:tabs>
          <w:tab w:val="left" w:pos="720" w:leader="none"/>
          <w:tab w:val="left" w:pos="900" w:leader="none"/>
        </w:tabs>
        <w:rPr>
          <w:rFonts w:ascii="宋体" w:hAnsi="宋体"/>
          <w:color w:val="000000" w:themeColor="text1"/>
          <w:sz w:val="24"/>
          <w:szCs w:val="20"/>
        </w:rPr>
      </w:pPr>
      <w:r>
        <w:rPr>
          <w:rFonts w:ascii="宋体" w:hAnsi="宋体"/>
          <w:color w:val="000000" w:themeColor="text1"/>
          <w:sz w:val="24"/>
          <w:szCs w:val="20"/>
        </w:rPr>
        <w:t xml:space="preserve">（2）除合同条款及采购需求偏离表列出的偏离外，我方响应招标文件的全部要求。</w:t>
      </w:r>
      <w:r>
        <w:rPr>
          <w:color w:val="000000" w:themeColor="text1"/>
        </w:rPr>
      </w:r>
      <w:r/>
    </w:p>
    <w:p>
      <w:pPr>
        <w:pStyle w:val="1068"/>
        <w:ind w:firstLine="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（3）我方已提供的全部文件资料是真实、准确的，并对此承担一切法律后果。</w:t>
      </w:r>
      <w:r>
        <w:rPr>
          <w:color w:val="000000" w:themeColor="text1"/>
        </w:rPr>
      </w:r>
      <w:r/>
    </w:p>
    <w:p>
      <w:pPr>
        <w:pStyle w:val="1068"/>
        <w:ind w:firstLine="420"/>
        <w:spacing w:line="360" w:lineRule="auto"/>
        <w:tabs>
          <w:tab w:val="left" w:pos="5580" w:leader="none"/>
        </w:tabs>
        <w:rPr>
          <w:rFonts w:ascii="宋体" w:hAnsi="宋体"/>
          <w:color w:val="000000" w:themeColor="text1"/>
          <w:sz w:val="24"/>
        </w:rPr>
      </w:pPr>
      <w:r>
        <w:rPr>
          <w:rFonts w:ascii="宋体" w:hAnsi="宋体"/>
          <w:color w:val="000000" w:themeColor="text1"/>
          <w:sz w:val="24"/>
          <w:szCs w:val="20"/>
        </w:rPr>
        <w:t xml:space="preserve">（4）如我方中标，我方将在法律规定的期限内与你方签订合同，按照招标文件要求</w:t>
      </w:r>
      <w:r>
        <w:rPr>
          <w:rFonts w:hint="eastAsia" w:ascii="宋体" w:hAnsi="宋体"/>
          <w:color w:val="000000" w:themeColor="text1"/>
          <w:sz w:val="24"/>
          <w:szCs w:val="20"/>
        </w:rPr>
        <w:t xml:space="preserve">，</w:t>
      </w:r>
      <w:r>
        <w:rPr>
          <w:rFonts w:ascii="宋体" w:hAnsi="宋体"/>
          <w:color w:val="000000" w:themeColor="text1"/>
          <w:sz w:val="24"/>
          <w:szCs w:val="20"/>
        </w:rPr>
        <w:t xml:space="preserve">在合同约定的期限内完成合同规定的全部义务。</w:t>
      </w:r>
      <w:r>
        <w:rPr>
          <w:color w:val="000000" w:themeColor="text1"/>
        </w:rPr>
      </w:r>
      <w:r/>
    </w:p>
    <w:p>
      <w:pPr>
        <w:pStyle w:val="1068"/>
        <w:ind w:left="420"/>
        <w:spacing w:line="360" w:lineRule="auto"/>
        <w:rPr>
          <w:rFonts w:ascii="宋体" w:hAnsi="宋体"/>
          <w:color w:val="000000" w:themeColor="text1"/>
          <w:sz w:val="24"/>
        </w:rPr>
      </w:pPr>
      <w:r>
        <w:rPr>
          <w:rFonts w:ascii="宋体" w:hAnsi="宋体"/>
          <w:color w:val="000000" w:themeColor="text1"/>
          <w:sz w:val="24"/>
        </w:rPr>
        <w:t xml:space="preserve">2. 其他补充条款（如有）：</w:t>
      </w:r>
      <w:r>
        <w:rPr>
          <w:rFonts w:ascii="宋体" w:hAnsi="宋体"/>
          <w:color w:val="000000" w:themeColor="text1"/>
          <w:sz w:val="24"/>
          <w:szCs w:val="20"/>
        </w:rPr>
        <w:t xml:space="preserve">___________</w:t>
      </w:r>
      <w:r>
        <w:rPr>
          <w:rFonts w:ascii="宋体" w:hAnsi="宋体"/>
          <w:color w:val="000000" w:themeColor="text1"/>
          <w:sz w:val="24"/>
        </w:rPr>
        <w:t xml:space="preserve">。</w:t>
      </w:r>
      <w:r>
        <w:rPr>
          <w:color w:val="000000" w:themeColor="text1"/>
        </w:rPr>
      </w:r>
      <w:r/>
    </w:p>
    <w:p>
      <w:pPr>
        <w:pStyle w:val="1068"/>
        <w:ind w:firstLine="480"/>
        <w:spacing w:line="360" w:lineRule="auto"/>
        <w:rPr>
          <w:rFonts w:ascii="宋体" w:hAnsi="宋体"/>
          <w:color w:val="000000" w:themeColor="text1"/>
          <w:sz w:val="24"/>
        </w:rPr>
      </w:pPr>
      <w:r>
        <w:rPr>
          <w:rFonts w:ascii="宋体" w:hAnsi="宋体"/>
          <w:color w:val="000000" w:themeColor="text1"/>
          <w:sz w:val="24"/>
        </w:rPr>
        <w:t xml:space="preserve">与本投标有关的一切正式往来信函请寄：</w:t>
      </w:r>
      <w:r>
        <w:rPr>
          <w:color w:val="000000" w:themeColor="text1"/>
        </w:rPr>
      </w:r>
      <w:r/>
    </w:p>
    <w:p>
      <w:pPr>
        <w:pStyle w:val="106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地址_________________________     传真____________________________</w:t>
      </w:r>
      <w:r>
        <w:rPr>
          <w:color w:val="000000" w:themeColor="text1"/>
        </w:rPr>
      </w:r>
      <w:r/>
    </w:p>
    <w:p>
      <w:pPr>
        <w:pStyle w:val="106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电话_________________________     电子函件________________________</w:t>
      </w:r>
      <w:r>
        <w:rPr>
          <w:color w:val="000000" w:themeColor="text1"/>
        </w:rPr>
      </w:r>
      <w:r/>
    </w:p>
    <w:p>
      <w:pPr>
        <w:pStyle w:val="106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投标人名称（加盖公章） ___________</w:t>
      </w:r>
      <w:r>
        <w:rPr>
          <w:color w:val="000000" w:themeColor="text1"/>
        </w:rPr>
      </w:r>
      <w:r/>
    </w:p>
    <w:p>
      <w:pPr>
        <w:pStyle w:val="106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日期：_____年______月______日    </w:t>
      </w:r>
      <w:r>
        <w:rPr>
          <w:color w:val="000000" w:themeColor="text1"/>
        </w:rPr>
      </w:r>
      <w:r/>
    </w:p>
    <w:p>
      <w:pPr>
        <w:pStyle w:val="1068"/>
        <w:ind w:left="420"/>
        <w:spacing w:line="360" w:lineRule="auto"/>
        <w:tabs>
          <w:tab w:val="left" w:pos="5580" w:leader="none"/>
        </w:tabs>
        <w:rPr>
          <w:rFonts w:ascii="宋体" w:hAnsi="宋体"/>
          <w:color w:val="000000" w:themeColor="text1"/>
          <w:sz w:val="24"/>
          <w:szCs w:val="20"/>
          <w:u w:val="single"/>
        </w:rPr>
      </w:pPr>
      <w:r>
        <w:rPr>
          <w:rFonts w:ascii="宋体" w:hAnsi="宋体"/>
          <w:color w:val="000000" w:themeColor="text1"/>
          <w:sz w:val="24"/>
          <w:szCs w:val="20"/>
          <w:u w:val="single"/>
        </w:rPr>
      </w:r>
      <w:r>
        <w:rPr>
          <w:color w:val="000000" w:themeColor="text1"/>
        </w:rPr>
      </w:r>
      <w:r/>
    </w:p>
    <w:p>
      <w:pPr>
        <w:pStyle w:val="1068"/>
        <w:jc w:val="left"/>
        <w:widowControl/>
        <w:rPr>
          <w:rFonts w:hint="eastAsia" w:ascii="宋体" w:hAnsi="宋体"/>
          <w:b/>
          <w:color w:val="000000" w:themeColor="text1"/>
          <w:sz w:val="24"/>
        </w:rPr>
      </w:pPr>
      <w:r>
        <w:rPr>
          <w:color w:val="000000" w:themeColor="text1"/>
        </w:rPr>
      </w:r>
      <w:bookmarkStart w:id="829" w:name="_Hlt520356243"/>
      <w:r>
        <w:rPr>
          <w:color w:val="000000" w:themeColor="text1"/>
        </w:rPr>
      </w:r>
      <w:bookmarkEnd w:id="829"/>
      <w:r>
        <w:rPr>
          <w:color w:val="000000" w:themeColor="text1"/>
        </w:rPr>
      </w:r>
      <w:bookmarkStart w:id="830" w:name="_Hlt520355938"/>
      <w:r>
        <w:rPr>
          <w:color w:val="000000" w:themeColor="text1"/>
        </w:rPr>
      </w:r>
      <w:bookmarkEnd w:id="830"/>
      <w:r>
        <w:rPr>
          <w:rFonts w:ascii="宋体" w:hAnsi="宋体"/>
          <w:color w:val="000000" w:themeColor="text1"/>
          <w:sz w:val="24"/>
        </w:rPr>
        <w:br w:type="page" w:clear="all"/>
      </w:r>
      <w:r>
        <w:rPr>
          <w:color w:val="000000" w:themeColor="text1"/>
        </w:rPr>
      </w:r>
      <w:r/>
    </w:p>
    <w:p>
      <w:pPr>
        <w:pStyle w:val="1068"/>
        <w:spacing w:line="360" w:lineRule="auto"/>
        <w:rPr>
          <w:rFonts w:hint="eastAsia" w:ascii="宋体" w:hAnsi="宋体"/>
          <w:b/>
          <w:color w:val="000000" w:themeColor="text1"/>
          <w:sz w:val="24"/>
        </w:rPr>
        <w:outlineLvl w:val="2"/>
      </w:pPr>
      <w:r>
        <w:rPr>
          <w:rFonts w:hint="eastAsia" w:ascii="宋体" w:hAnsi="宋体"/>
          <w:b/>
          <w:color w:val="000000" w:themeColor="text1"/>
          <w:sz w:val="24"/>
        </w:rPr>
        <w:t xml:space="preserve">2</w:t>
      </w:r>
      <w:r>
        <w:rPr>
          <w:rFonts w:ascii="宋体" w:hAnsi="宋体"/>
          <w:b/>
          <w:color w:val="000000" w:themeColor="text1"/>
          <w:sz w:val="24"/>
        </w:rPr>
        <w:t xml:space="preserve">  </w:t>
      </w:r>
      <w:r>
        <w:rPr>
          <w:rFonts w:hint="eastAsia" w:ascii="宋体" w:hAnsi="宋体"/>
          <w:b/>
          <w:color w:val="000000" w:themeColor="text1"/>
          <w:sz w:val="24"/>
        </w:rPr>
        <w:t xml:space="preserve">法定代表人资格证明书</w:t>
      </w:r>
      <w:r>
        <w:rPr>
          <w:rFonts w:ascii="宋体" w:hAnsi="宋体"/>
          <w:b/>
          <w:color w:val="000000" w:themeColor="text1"/>
          <w:sz w:val="24"/>
        </w:rPr>
        <w:t xml:space="preserve">（实质性格式）</w:t>
      </w:r>
      <w:r>
        <w:rPr>
          <w:color w:val="000000" w:themeColor="text1"/>
        </w:rPr>
      </w:r>
      <w:r/>
    </w:p>
    <w:p>
      <w:pPr>
        <w:pStyle w:val="1068"/>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068"/>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rPr>
          <w:color w:val="000000" w:themeColor="text1"/>
        </w:rPr>
      </w:r>
      <w:r/>
    </w:p>
    <w:p>
      <w:pPr>
        <w:pStyle w:val="1068"/>
        <w:spacing w:line="560" w:lineRule="exact"/>
        <w:rPr>
          <w:rFonts w:ascii="宋体" w:hAnsi="宋体"/>
          <w:color w:val="000000" w:themeColor="text1"/>
          <w:sz w:val="24"/>
        </w:rPr>
      </w:pPr>
      <w:r>
        <w:rPr>
          <w:rFonts w:hint="eastAsia" w:ascii="宋体" w:hAnsi="宋体"/>
          <w:color w:val="000000" w:themeColor="text1"/>
          <w:sz w:val="24"/>
        </w:rPr>
        <w:t xml:space="preserve">单位名称:</w:t>
      </w:r>
      <w:r>
        <w:rPr>
          <w:color w:val="000000" w:themeColor="text1"/>
        </w:rPr>
      </w:r>
      <w:r/>
    </w:p>
    <w:p>
      <w:pPr>
        <w:pStyle w:val="1068"/>
        <w:spacing w:line="560" w:lineRule="exact"/>
        <w:rPr>
          <w:rFonts w:ascii="宋体" w:hAnsi="宋体"/>
          <w:color w:val="000000" w:themeColor="text1"/>
          <w:sz w:val="24"/>
        </w:rPr>
      </w:pPr>
      <w:r>
        <w:rPr>
          <w:rFonts w:hint="eastAsia" w:ascii="宋体" w:hAnsi="宋体"/>
          <w:color w:val="000000" w:themeColor="text1"/>
          <w:sz w:val="24"/>
        </w:rPr>
        <w:t xml:space="preserve">地址:</w:t>
      </w:r>
      <w:r>
        <w:rPr>
          <w:color w:val="000000" w:themeColor="text1"/>
        </w:rPr>
      </w:r>
      <w:r/>
    </w:p>
    <w:p>
      <w:pPr>
        <w:pStyle w:val="1068"/>
        <w:spacing w:line="560" w:lineRule="exact"/>
        <w:rPr>
          <w:rFonts w:ascii="宋体" w:hAnsi="宋体"/>
          <w:color w:val="000000" w:themeColor="text1"/>
          <w:sz w:val="24"/>
        </w:rPr>
      </w:pPr>
      <w:r>
        <w:rPr>
          <w:rFonts w:hint="eastAsia" w:ascii="宋体" w:hAnsi="宋体"/>
          <w:color w:val="000000" w:themeColor="text1"/>
          <w:sz w:val="24"/>
        </w:rPr>
        <w:t xml:space="preserve">姓名:     性别:       年龄:      职务:</w:t>
      </w:r>
      <w:r>
        <w:rPr>
          <w:color w:val="000000" w:themeColor="text1"/>
        </w:rPr>
      </w:r>
      <w:r/>
    </w:p>
    <w:p>
      <w:pPr>
        <w:pStyle w:val="1068"/>
        <w:spacing w:line="560" w:lineRule="exact"/>
        <w:rPr>
          <w:rFonts w:ascii="宋体" w:hAnsi="宋体"/>
          <w:color w:val="000000" w:themeColor="text1"/>
          <w:sz w:val="24"/>
        </w:rPr>
      </w:pPr>
      <w:r>
        <w:rPr>
          <w:rFonts w:hint="eastAsia" w:ascii="宋体" w:hAnsi="宋体"/>
          <w:color w:val="000000" w:themeColor="text1"/>
          <w:sz w:val="24"/>
        </w:rPr>
        <w:t xml:space="preserve">系</w:t>
      </w:r>
      <w:r>
        <w:rPr>
          <w:rFonts w:hint="eastAsia" w:ascii="宋体" w:hAnsi="宋体"/>
          <w:color w:val="000000" w:themeColor="text1"/>
          <w:sz w:val="24"/>
          <w:u w:val="single"/>
        </w:rPr>
        <w:t xml:space="preserve">（投标单位名称）</w:t>
      </w:r>
      <w:r>
        <w:rPr>
          <w:rFonts w:hint="eastAsia" w:ascii="宋体" w:hAnsi="宋体"/>
          <w:color w:val="000000" w:themeColor="text1"/>
          <w:sz w:val="24"/>
        </w:rPr>
        <w:t xml:space="preserve">的法定代表人。为参与</w:t>
      </w:r>
      <w:r>
        <w:rPr>
          <w:rFonts w:hint="eastAsia" w:ascii="宋体" w:hAnsi="宋体"/>
          <w:color w:val="000000" w:themeColor="text1"/>
          <w:sz w:val="24"/>
          <w:u w:val="single"/>
        </w:rPr>
        <w:t xml:space="preserve">（项目名称）</w:t>
      </w:r>
      <w:r>
        <w:rPr>
          <w:rFonts w:hint="eastAsia" w:ascii="宋体" w:hAnsi="宋体"/>
          <w:color w:val="000000" w:themeColor="text1"/>
          <w:sz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rPr>
        <w:t xml:space="preserve">上述项目的投标文件、进行合同谈判、签署合同和处理与之有关的一切事务。</w:t>
      </w:r>
      <w:r>
        <w:rPr>
          <w:color w:val="000000" w:themeColor="text1"/>
        </w:rPr>
      </w:r>
      <w:r/>
    </w:p>
    <w:p>
      <w:pPr>
        <w:pStyle w:val="1068"/>
        <w:spacing w:line="560" w:lineRule="exact"/>
        <w:rPr>
          <w:rFonts w:ascii="宋体" w:hAnsi="宋体"/>
          <w:color w:val="000000" w:themeColor="text1"/>
          <w:sz w:val="24"/>
        </w:rPr>
      </w:pPr>
      <w:r>
        <w:rPr>
          <w:rFonts w:hint="eastAsia" w:ascii="宋体" w:hAnsi="宋体"/>
          <w:color w:val="000000" w:themeColor="text1"/>
          <w:sz w:val="24"/>
        </w:rPr>
        <w:t xml:space="preserve">特此证明。</w:t>
      </w:r>
      <w:r>
        <w:rPr>
          <w:color w:val="000000" w:themeColor="text1"/>
        </w:rPr>
      </w:r>
      <w:r/>
    </w:p>
    <w:p>
      <w:pPr>
        <w:pStyle w:val="1068"/>
        <w:spacing w:line="56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100"/>
        <w:ind w:right="-46"/>
        <w:spacing w:line="583" w:lineRule="auto"/>
        <w:rPr>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w:t>
      </w:r>
      <w:r>
        <w:rPr>
          <w:rFonts w:hint="eastAsia"/>
          <w:color w:val="000000" w:themeColor="text1"/>
          <w:spacing w:val="-3"/>
        </w:rPr>
        <w:t xml:space="preserve">份</w:t>
      </w:r>
      <w:r>
        <w:rPr>
          <w:color w:val="000000" w:themeColor="text1"/>
          <w:spacing w:val="-3"/>
        </w:rPr>
        <w:t xml:space="preserve">证正反面</w:t>
      </w:r>
      <w:r>
        <w:rPr>
          <w:rFonts w:hint="eastAsia"/>
          <w:color w:val="000000" w:themeColor="text1"/>
          <w:spacing w:val="-3"/>
        </w:rPr>
        <w:t xml:space="preserve">电子</w:t>
      </w:r>
      <w:r>
        <w:rPr>
          <w:color w:val="000000" w:themeColor="text1"/>
          <w:spacing w:val="-3"/>
        </w:rPr>
        <w:t xml:space="preserve">件</w:t>
      </w:r>
      <w:r>
        <w:rPr>
          <w:rFonts w:hint="eastAsia"/>
          <w:color w:val="000000" w:themeColor="text1"/>
          <w:spacing w:val="-3"/>
        </w:rPr>
        <w:t xml:space="preserve">。</w:t>
      </w:r>
      <w:r>
        <w:rPr>
          <w:color w:val="000000" w:themeColor="text1"/>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c>
          <w:tcPr>
            <w:tcW w:w="4536" w:type="dxa"/>
            <w:vAlign w:val="top"/>
            <w:textDirection w:val="lrTb"/>
            <w:noWrap w:val="false"/>
          </w:tcPr>
          <w:p>
            <w:pPr>
              <w:pStyle w:val="106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r>
    </w:tbl>
    <w:p>
      <w:pPr>
        <w:pStyle w:val="1068"/>
        <w:spacing w:line="560" w:lineRule="exact"/>
        <w:rPr>
          <w:rFonts w:ascii="宋体" w:hAnsi="宋体"/>
          <w:color w:val="000000" w:themeColor="text1"/>
          <w:sz w:val="24"/>
        </w:rPr>
      </w:pPr>
      <w:r>
        <w:rPr>
          <w:rFonts w:hint="eastAsia" w:ascii="宋体" w:hAnsi="宋体"/>
          <w:color w:val="000000" w:themeColor="text1"/>
          <w:sz w:val="24"/>
        </w:rPr>
        <w:t xml:space="preserve">                     投标人：（加盖公章）</w:t>
      </w:r>
      <w:r>
        <w:rPr>
          <w:color w:val="000000" w:themeColor="text1"/>
        </w:rPr>
      </w:r>
      <w:r/>
    </w:p>
    <w:p>
      <w:pPr>
        <w:pStyle w:val="1068"/>
        <w:spacing w:line="560" w:lineRule="exact"/>
        <w:rPr>
          <w:rFonts w:ascii="宋体" w:hAnsi="宋体"/>
          <w:color w:val="000000" w:themeColor="text1"/>
          <w:sz w:val="24"/>
        </w:rPr>
      </w:pPr>
      <w:r>
        <w:rPr>
          <w:rFonts w:hint="eastAsia" w:ascii="宋体" w:hAnsi="宋体"/>
          <w:color w:val="000000" w:themeColor="text1"/>
          <w:sz w:val="24"/>
        </w:rPr>
        <w:t xml:space="preserve">                       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color w:val="000000" w:themeColor="text1"/>
        </w:rPr>
      </w:r>
      <w:r/>
    </w:p>
    <w:p>
      <w:pPr>
        <w:pStyle w:val="1068"/>
        <w:ind w:firstLine="4320"/>
        <w:spacing w:line="560" w:lineRule="exact"/>
        <w:rPr>
          <w:rFonts w:ascii="宋体" w:hAnsi="宋体"/>
          <w:color w:val="000000" w:themeColor="text1"/>
          <w:sz w:val="24"/>
        </w:rPr>
      </w:pPr>
      <w:r>
        <w:rPr>
          <w:rFonts w:hint="eastAsia" w:ascii="宋体" w:hAnsi="宋体"/>
          <w:color w:val="000000" w:themeColor="text1"/>
          <w:sz w:val="24"/>
        </w:rPr>
        <w:t xml:space="preserve">日期：    年    月    日</w:t>
      </w:r>
      <w:r>
        <w:rPr>
          <w:color w:val="000000" w:themeColor="text1"/>
        </w:rPr>
      </w:r>
      <w:r/>
    </w:p>
    <w:p>
      <w:pPr>
        <w:pStyle w:val="106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jc w:val="left"/>
        <w:spacing w:line="360" w:lineRule="auto"/>
        <w:tabs>
          <w:tab w:val="left" w:pos="5580" w:leader="none"/>
        </w:tabs>
        <w:rPr>
          <w:rFonts w:ascii="宋体" w:hAnsi="宋体"/>
          <w:color w:val="000000" w:themeColor="text1"/>
          <w:sz w:val="24"/>
          <w:szCs w:val="20"/>
        </w:rPr>
      </w:pPr>
      <w:r>
        <w:rPr>
          <w:rFonts w:hint="eastAsia" w:ascii="宋体" w:hAnsi="宋体"/>
          <w:color w:val="000000" w:themeColor="text1"/>
          <w:sz w:val="24"/>
          <w:szCs w:val="20"/>
        </w:rPr>
        <w:t xml:space="preserve">说明</w:t>
      </w:r>
      <w:r>
        <w:rPr>
          <w:rFonts w:ascii="宋体" w:hAnsi="宋体"/>
          <w:color w:val="000000" w:themeColor="text1"/>
          <w:sz w:val="24"/>
          <w:szCs w:val="20"/>
        </w:rPr>
        <w:t xml:space="preserve">：</w:t>
      </w:r>
      <w:r>
        <w:rPr>
          <w:color w:val="000000" w:themeColor="text1"/>
        </w:rPr>
      </w:r>
      <w:r/>
    </w:p>
    <w:p>
      <w:pPr>
        <w:pStyle w:val="106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1.若供应商为事业单位或其他组织或分支机构（仅当</w:t>
      </w:r>
      <w:r>
        <w:rPr>
          <w:rFonts w:hint="eastAsia" w:ascii="宋体" w:hAnsi="宋体"/>
          <w:color w:val="000000" w:themeColor="text1"/>
          <w:sz w:val="24"/>
          <w:szCs w:val="20"/>
        </w:rPr>
        <w:t xml:space="preserve">招标</w:t>
      </w:r>
      <w:r>
        <w:rPr>
          <w:rFonts w:ascii="宋体" w:hAnsi="宋体"/>
          <w:color w:val="000000" w:themeColor="text1"/>
          <w:sz w:val="24"/>
          <w:szCs w:val="20"/>
        </w:rPr>
        <w:t xml:space="preserve">文件注明允许分支机构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的），则法定代表人（单位负责人）</w:t>
      </w:r>
      <w:r>
        <w:rPr>
          <w:rFonts w:hint="eastAsia" w:ascii="宋体" w:hAnsi="宋体"/>
          <w:color w:val="000000" w:themeColor="text1"/>
          <w:sz w:val="24"/>
          <w:szCs w:val="20"/>
        </w:rPr>
        <w:t xml:space="preserve">处</w:t>
      </w:r>
      <w:r>
        <w:rPr>
          <w:rFonts w:ascii="宋体" w:hAnsi="宋体"/>
          <w:color w:val="000000" w:themeColor="text1"/>
          <w:sz w:val="24"/>
          <w:szCs w:val="20"/>
        </w:rPr>
        <w:t xml:space="preserve">的签署人可为单位负责人</w:t>
      </w:r>
      <w:r>
        <w:rPr>
          <w:rFonts w:hint="eastAsia" w:ascii="宋体" w:hAnsi="宋体"/>
          <w:color w:val="000000" w:themeColor="text1"/>
          <w:sz w:val="24"/>
          <w:szCs w:val="20"/>
        </w:rPr>
        <w:t xml:space="preserve">。</w:t>
      </w:r>
      <w:r>
        <w:rPr>
          <w:color w:val="000000" w:themeColor="text1"/>
        </w:rPr>
      </w:r>
      <w:r/>
    </w:p>
    <w:p>
      <w:pPr>
        <w:pStyle w:val="1068"/>
        <w:jc w:val="left"/>
        <w:spacing w:line="360" w:lineRule="auto"/>
        <w:tabs>
          <w:tab w:val="left" w:pos="5580" w:leader="none"/>
        </w:tabs>
        <w:rPr>
          <w:rFonts w:ascii="宋体" w:hAnsi="宋体"/>
          <w:i/>
          <w:color w:val="000000" w:themeColor="text1"/>
          <w:sz w:val="24"/>
          <w:szCs w:val="20"/>
          <w:u w:val="single"/>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w:t>
      </w:r>
      <w:r>
        <w:rPr>
          <w:rFonts w:hint="eastAsia" w:ascii="宋体" w:hAnsi="宋体"/>
          <w:color w:val="000000" w:themeColor="text1"/>
          <w:sz w:val="24"/>
          <w:szCs w:val="20"/>
        </w:rPr>
        <w:t xml:space="preserve">供应商为自然人的情形，可不提供本</w:t>
      </w:r>
      <w:r>
        <w:rPr>
          <w:rFonts w:ascii="宋体" w:hAnsi="宋体"/>
          <w:color w:val="000000" w:themeColor="text1"/>
          <w:sz w:val="24"/>
          <w:szCs w:val="20"/>
        </w:rPr>
        <w:t xml:space="preserve">《</w:t>
      </w:r>
      <w:r>
        <w:rPr>
          <w:rFonts w:hint="eastAsia" w:ascii="宋体" w:hAnsi="宋体"/>
          <w:color w:val="000000" w:themeColor="text1"/>
          <w:sz w:val="24"/>
          <w:szCs w:val="20"/>
        </w:rPr>
        <w:t xml:space="preserve">法定代表人资格证明书</w:t>
      </w:r>
      <w:r>
        <w:rPr>
          <w:rFonts w:ascii="宋体" w:hAnsi="宋体"/>
          <w:color w:val="000000" w:themeColor="text1"/>
          <w:sz w:val="24"/>
          <w:szCs w:val="20"/>
        </w:rPr>
        <w:t xml:space="preserve">》</w:t>
      </w:r>
      <w:r>
        <w:rPr>
          <w:rFonts w:hint="eastAsia" w:ascii="宋体" w:hAnsi="宋体"/>
          <w:color w:val="000000" w:themeColor="text1"/>
          <w:sz w:val="24"/>
          <w:szCs w:val="20"/>
        </w:rPr>
        <w:t xml:space="preserve">。</w:t>
      </w:r>
      <w:r>
        <w:rPr>
          <w:color w:val="000000" w:themeColor="text1"/>
        </w:rPr>
      </w:r>
      <w:r/>
    </w:p>
    <w:p>
      <w:pPr>
        <w:pStyle w:val="106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spacing w:line="360" w:lineRule="auto"/>
        <w:rPr>
          <w:rFonts w:ascii="宋体" w:hAnsi="宋体"/>
          <w:b/>
          <w:color w:val="000000" w:themeColor="text1"/>
          <w:sz w:val="24"/>
        </w:rPr>
        <w:outlineLvl w:val="2"/>
      </w:pPr>
      <w:r>
        <w:rPr>
          <w:rFonts w:hint="eastAsia" w:ascii="宋体" w:hAnsi="宋体"/>
          <w:b/>
          <w:color w:val="000000" w:themeColor="text1"/>
          <w:sz w:val="24"/>
        </w:rPr>
        <w:t xml:space="preserve">3</w:t>
      </w:r>
      <w:r>
        <w:rPr>
          <w:rFonts w:ascii="宋体" w:hAnsi="宋体"/>
          <w:b/>
          <w:color w:val="000000" w:themeColor="text1"/>
          <w:sz w:val="24"/>
        </w:rPr>
        <w:t xml:space="preserve">  </w:t>
      </w:r>
      <w:r>
        <w:rPr>
          <w:rFonts w:hint="eastAsia" w:ascii="宋体" w:hAnsi="宋体"/>
          <w:b/>
          <w:color w:val="000000" w:themeColor="text1"/>
          <w:sz w:val="24"/>
        </w:rPr>
        <w:t xml:space="preserve">授权委托书（实质性格式）</w:t>
      </w:r>
      <w:r>
        <w:rPr>
          <w:color w:val="000000" w:themeColor="text1"/>
        </w:rPr>
      </w:r>
      <w:r/>
    </w:p>
    <w:p>
      <w:pPr>
        <w:pStyle w:val="1068"/>
        <w:jc w:val="center"/>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321"/>
        <w:jc w:val="center"/>
        <w:spacing w:line="480" w:lineRule="auto"/>
        <w:rPr>
          <w:rFonts w:cs="宋体"/>
          <w:color w:val="000000" w:themeColor="text1"/>
          <w:sz w:val="24"/>
        </w:rPr>
      </w:pPr>
      <w:r>
        <w:rPr>
          <w:rFonts w:hint="eastAsia"/>
          <w:b/>
          <w:color w:val="000000" w:themeColor="text1"/>
          <w:sz w:val="36"/>
          <w:szCs w:val="36"/>
        </w:rPr>
        <w:t xml:space="preserve">授权委托书</w:t>
      </w:r>
      <w:r>
        <w:rPr>
          <w:color w:val="000000" w:themeColor="text1"/>
        </w:rPr>
      </w:r>
      <w:r/>
    </w:p>
    <w:p>
      <w:pPr>
        <w:pStyle w:val="1068"/>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color w:val="000000" w:themeColor="text1"/>
        </w:rPr>
      </w:r>
      <w:r/>
    </w:p>
    <w:p>
      <w:pPr>
        <w:pStyle w:val="1068"/>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本授权书于__________年_______月________日签字或盖章生效，特此声明。</w:t>
      </w:r>
      <w:r>
        <w:rPr>
          <w:color w:val="000000" w:themeColor="text1"/>
        </w:rPr>
      </w:r>
      <w:r/>
    </w:p>
    <w:p>
      <w:pPr>
        <w:pStyle w:val="1068"/>
        <w:spacing w:line="400" w:lineRule="exact"/>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1068"/>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投标人公章： </w:t>
      </w:r>
      <w:r>
        <w:rPr>
          <w:color w:val="000000" w:themeColor="text1"/>
        </w:rPr>
      </w:r>
      <w:r/>
    </w:p>
    <w:p>
      <w:pPr>
        <w:pStyle w:val="106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rFonts w:hint="eastAsia" w:ascii="宋体" w:hAnsi="宋体" w:cs="宋体"/>
          <w:color w:val="000000" w:themeColor="text1"/>
          <w:sz w:val="24"/>
        </w:rPr>
        <w:t xml:space="preserve">                     联系电话：</w:t>
      </w:r>
      <w:r>
        <w:rPr>
          <w:color w:val="000000" w:themeColor="text1"/>
        </w:rPr>
      </w:r>
      <w:r/>
    </w:p>
    <w:p>
      <w:pPr>
        <w:pStyle w:val="1247"/>
        <w:spacing w:line="360" w:lineRule="auto"/>
        <w:rPr>
          <w:rFonts w:ascii="宋体" w:hAnsi="宋体" w:cs="宋体"/>
          <w:color w:val="000000" w:themeColor="text1"/>
        </w:rPr>
      </w:pPr>
      <w:r>
        <w:rPr>
          <w:rFonts w:hint="eastAsia" w:ascii="宋体" w:hAnsi="宋体" w:cs="宋体"/>
          <w:color w:val="000000" w:themeColor="text1"/>
        </w:rPr>
        <w:t xml:space="preserve">日期：</w:t>
      </w:r>
      <w:r>
        <w:rPr>
          <w:color w:val="000000" w:themeColor="text1"/>
        </w:rPr>
      </w:r>
      <w:r/>
    </w:p>
    <w:p>
      <w:pPr>
        <w:pStyle w:val="1068"/>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1100"/>
        <w:ind w:right="-46"/>
        <w:spacing w:line="583" w:lineRule="auto"/>
        <w:rPr>
          <w:b/>
          <w:bCs/>
          <w:color w:val="000000" w:themeColor="text1"/>
          <w:spacing w:val="-3"/>
        </w:rPr>
      </w:pPr>
      <w:r>
        <w:rPr>
          <w:b/>
          <w:bCs/>
          <w:color w:val="000000" w:themeColor="text1"/>
        </w:rPr>
        <w:t xml:space="preserve">附：</w:t>
      </w:r>
      <w:r>
        <w:rPr>
          <w:rFonts w:hint="eastAsia" w:cs="宋体"/>
          <w:b/>
          <w:bCs/>
          <w:color w:val="000000" w:themeColor="text1"/>
        </w:rPr>
        <w:t xml:space="preserve">委托代理人（被授权人）</w:t>
      </w:r>
      <w:r>
        <w:rPr>
          <w:b/>
          <w:bCs/>
          <w:color w:val="000000" w:themeColor="text1"/>
          <w:spacing w:val="-3"/>
        </w:rPr>
        <w:t xml:space="preserve">有效期内的身</w:t>
      </w:r>
      <w:r>
        <w:rPr>
          <w:rFonts w:hint="eastAsia"/>
          <w:b/>
          <w:bCs/>
          <w:color w:val="000000" w:themeColor="text1"/>
          <w:spacing w:val="-3"/>
        </w:rPr>
        <w:t xml:space="preserve">份</w:t>
      </w:r>
      <w:r>
        <w:rPr>
          <w:b/>
          <w:bCs/>
          <w:color w:val="000000" w:themeColor="text1"/>
          <w:spacing w:val="-3"/>
        </w:rPr>
        <w:t xml:space="preserve">证正反面</w:t>
      </w:r>
      <w:r>
        <w:rPr>
          <w:rFonts w:hint="eastAsia"/>
          <w:b/>
          <w:bCs/>
          <w:color w:val="000000" w:themeColor="text1"/>
          <w:spacing w:val="-3"/>
        </w:rPr>
        <w:t xml:space="preserve">。</w:t>
      </w:r>
      <w:r>
        <w:rPr>
          <w:color w:val="000000" w:themeColor="text1"/>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106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106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tc>
        <w:tc>
          <w:tcPr>
            <w:tcW w:w="4536" w:type="dxa"/>
            <w:vAlign w:val="top"/>
            <w:textDirection w:val="lrTb"/>
            <w:noWrap w:val="false"/>
          </w:tcPr>
          <w:p>
            <w:pPr>
              <w:pStyle w:val="106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106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106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tc>
      </w:tr>
    </w:tbl>
    <w:p>
      <w:pPr>
        <w:pStyle w:val="1100"/>
        <w:ind w:right="-46"/>
        <w:spacing w:line="583" w:lineRule="auto"/>
        <w:rPr>
          <w:rFonts w:hint="eastAsia"/>
          <w:b/>
          <w:bCs/>
          <w:color w:val="000000" w:themeColor="text1"/>
        </w:rPr>
      </w:pPr>
      <w:r>
        <w:rPr>
          <w:rFonts w:hint="eastAsia"/>
          <w:b/>
          <w:bCs/>
          <w:color w:val="000000" w:themeColor="text1"/>
        </w:rPr>
        <w:t xml:space="preserve">投标人近三个月内任意一个月（自开标之日往前推）为其缴纳社保的记录</w:t>
      </w:r>
      <w:r>
        <w:rPr>
          <w:color w:val="000000" w:themeColor="text1"/>
        </w:rPr>
      </w:r>
      <w:r/>
    </w:p>
    <w:p>
      <w:pPr>
        <w:pStyle w:val="1068"/>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1068"/>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rPr>
          <w:color w:val="000000" w:themeColor="text1"/>
        </w:rPr>
      </w:r>
      <w:r/>
    </w:p>
    <w:p>
      <w:pPr>
        <w:pStyle w:val="1068"/>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1.法定代表人参加投标时，不需要提供本授权委托书，需投标本人身份证。</w:t>
      </w:r>
      <w:r>
        <w:rPr>
          <w:color w:val="000000" w:themeColor="text1"/>
        </w:rPr>
      </w:r>
      <w:r/>
    </w:p>
    <w:p>
      <w:pPr>
        <w:pStyle w:val="1321"/>
        <w:spacing w:line="360" w:lineRule="exact"/>
        <w:rPr>
          <w:rFonts w:cs="宋体"/>
          <w:color w:val="000000" w:themeColor="text1"/>
          <w:sz w:val="21"/>
          <w:szCs w:val="21"/>
        </w:rPr>
      </w:pPr>
      <w:r>
        <w:rPr>
          <w:rFonts w:hint="eastAsia" w:cs="宋体"/>
          <w:color w:val="000000" w:themeColor="text1"/>
          <w:sz w:val="21"/>
          <w:szCs w:val="21"/>
        </w:rPr>
        <w:t xml:space="preserve">2.投标人为自然人的情形，可不提供本《授权委托书》。</w:t>
      </w:r>
      <w:r>
        <w:rPr>
          <w:color w:val="000000" w:themeColor="text1"/>
        </w:rPr>
      </w:r>
      <w:r/>
    </w:p>
    <w:p>
      <w:pPr>
        <w:pStyle w:val="106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spacing w:line="360" w:lineRule="auto"/>
        <w:rPr>
          <w:rFonts w:hint="eastAsia" w:ascii="宋体" w:hAnsi="宋体"/>
          <w:b/>
          <w:color w:val="000000" w:themeColor="text1"/>
          <w:sz w:val="24"/>
        </w:rPr>
        <w:outlineLvl w:val="2"/>
      </w:pPr>
      <w:r>
        <w:rPr>
          <w:rFonts w:ascii="宋体" w:hAnsi="宋体"/>
          <w:b/>
          <w:color w:val="000000" w:themeColor="text1"/>
          <w:sz w:val="24"/>
        </w:rPr>
        <w:br w:type="page" w:clear="all"/>
      </w:r>
      <w:r>
        <w:rPr>
          <w:rFonts w:hint="eastAsia" w:ascii="宋体" w:hAnsi="宋体"/>
          <w:b/>
          <w:color w:val="000000" w:themeColor="text1"/>
          <w:sz w:val="24"/>
        </w:rPr>
        <w:t xml:space="preserve">4  政府采购供应商信用承诺书</w:t>
      </w:r>
      <w:r>
        <w:rPr>
          <w:rFonts w:ascii="宋体" w:hAnsi="宋体"/>
          <w:b/>
          <w:color w:val="000000" w:themeColor="text1"/>
          <w:sz w:val="24"/>
        </w:rPr>
        <w:t xml:space="preserve">（实质性格式）</w:t>
      </w:r>
      <w:r>
        <w:rPr>
          <w:color w:val="000000" w:themeColor="text1"/>
        </w:rPr>
      </w:r>
      <w:r/>
    </w:p>
    <w:p>
      <w:pPr>
        <w:pStyle w:val="1068"/>
        <w:ind w:firstLine="321"/>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068"/>
        <w:ind w:firstLine="321"/>
        <w:jc w:val="center"/>
        <w:spacing w:line="560" w:lineRule="exact"/>
        <w:rPr>
          <w:rFonts w:ascii="宋体" w:hAnsi="宋体"/>
          <w:b/>
          <w:color w:val="000000" w:themeColor="text1"/>
          <w:sz w:val="32"/>
          <w:szCs w:val="32"/>
        </w:rPr>
      </w:pPr>
      <w:r>
        <w:rPr>
          <w:rFonts w:hint="eastAsia" w:ascii="宋体" w:hAnsi="宋体"/>
          <w:b/>
          <w:color w:val="000000" w:themeColor="text1"/>
          <w:sz w:val="32"/>
          <w:szCs w:val="32"/>
        </w:rPr>
        <w:t xml:space="preserve">政府采购供应商信用承诺书</w:t>
      </w:r>
      <w:r>
        <w:rPr>
          <w:color w:val="000000" w:themeColor="text1"/>
        </w:rPr>
      </w:r>
      <w:r/>
    </w:p>
    <w:p>
      <w:pPr>
        <w:pStyle w:val="1068"/>
        <w:ind w:firstLine="640"/>
        <w:rPr>
          <w:rFonts w:ascii="宋体" w:hAnsi="宋体"/>
          <w:color w:val="000000" w:themeColor="text1"/>
        </w:rPr>
      </w:pPr>
      <w:r>
        <w:rPr>
          <w:rFonts w:ascii="宋体" w:hAnsi="宋体"/>
          <w:color w:val="000000" w:themeColor="text1"/>
        </w:rPr>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 </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七、承诺本单位在信用中国（江苏）网站中无违法违规、较重或严重失信记录。 </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 </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pStyle w:val="1068"/>
        <w:ind w:firstLine="480"/>
        <w:spacing w:line="276" w:lineRule="auto"/>
        <w:rPr>
          <w:rFonts w:ascii="宋体" w:hAnsi="宋体"/>
          <w:color w:val="000000" w:themeColor="text1"/>
          <w:sz w:val="24"/>
        </w:rPr>
      </w:pPr>
      <w:r>
        <w:rPr>
          <w:rFonts w:hint="eastAsia" w:ascii="宋体" w:hAnsi="宋体"/>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pStyle w:val="1316"/>
        <w:ind w:right="1050" w:firstLine="2880"/>
        <w:jc w:val="both"/>
        <w:spacing w:line="276" w:lineRule="auto"/>
        <w:rPr>
          <w:rFonts w:ascii="宋体" w:hAnsi="宋体" w:eastAsia="宋体"/>
          <w:color w:val="000000" w:themeColor="text1"/>
          <w:sz w:val="24"/>
          <w:szCs w:val="22"/>
        </w:rPr>
      </w:pPr>
      <w:r>
        <w:rPr>
          <w:rFonts w:ascii="宋体" w:hAnsi="宋体" w:eastAsia="宋体"/>
          <w:color w:val="000000" w:themeColor="text1"/>
          <w:sz w:val="24"/>
          <w:szCs w:val="22"/>
        </w:rPr>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：____________</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1068"/>
        <w:spacing w:line="360" w:lineRule="auto"/>
        <w:rPr>
          <w:rFonts w:ascii="宋体" w:hAnsi="宋体"/>
          <w:b/>
          <w:color w:val="000000" w:themeColor="text1"/>
          <w:sz w:val="24"/>
          <w:szCs w:val="20"/>
        </w:rPr>
        <w:outlineLvl w:val="2"/>
      </w:pPr>
      <w:r>
        <w:rPr>
          <w:color w:val="000000" w:themeColor="text1"/>
        </w:rPr>
      </w:r>
      <w:bookmarkStart w:id="831" w:name="_Hlt520355504"/>
      <w:r>
        <w:rPr>
          <w:color w:val="000000" w:themeColor="text1"/>
        </w:rPr>
      </w:r>
      <w:bookmarkEnd w:id="831"/>
      <w:r>
        <w:rPr>
          <w:color w:val="000000" w:themeColor="text1"/>
        </w:rPr>
      </w:r>
      <w:bookmarkStart w:id="832" w:name="_Hlt520343392"/>
      <w:r>
        <w:rPr>
          <w:color w:val="000000" w:themeColor="text1"/>
        </w:rPr>
      </w:r>
      <w:bookmarkEnd w:id="832"/>
      <w:r>
        <w:rPr>
          <w:color w:val="000000" w:themeColor="text1"/>
        </w:rPr>
      </w:r>
      <w:bookmarkStart w:id="833" w:name="_Hlt520274121"/>
      <w:r>
        <w:rPr>
          <w:color w:val="000000" w:themeColor="text1"/>
        </w:rPr>
      </w:r>
      <w:bookmarkEnd w:id="833"/>
      <w:r>
        <w:rPr>
          <w:color w:val="000000" w:themeColor="text1"/>
        </w:rPr>
      </w:r>
      <w:bookmarkStart w:id="834" w:name="_Hlt520274393"/>
      <w:r>
        <w:rPr>
          <w:color w:val="000000" w:themeColor="text1"/>
        </w:rPr>
      </w:r>
      <w:bookmarkEnd w:id="834"/>
      <w:r>
        <w:rPr>
          <w:color w:val="000000" w:themeColor="text1"/>
        </w:rPr>
      </w:r>
      <w:bookmarkStart w:id="835" w:name="_Hlt520274065"/>
      <w:r>
        <w:rPr>
          <w:color w:val="000000" w:themeColor="text1"/>
        </w:rPr>
      </w:r>
      <w:bookmarkEnd w:id="835"/>
      <w:r>
        <w:rPr>
          <w:color w:val="000000" w:themeColor="text1"/>
        </w:rPr>
      </w:r>
      <w:bookmarkStart w:id="836" w:name="_Hlt520343000"/>
      <w:r>
        <w:rPr>
          <w:color w:val="000000" w:themeColor="text1"/>
        </w:rPr>
      </w:r>
      <w:bookmarkEnd w:id="836"/>
      <w:r>
        <w:rPr>
          <w:color w:val="000000" w:themeColor="text1"/>
        </w:rPr>
      </w:r>
      <w:bookmarkStart w:id="837" w:name="_Hlt520274407"/>
      <w:r>
        <w:rPr>
          <w:color w:val="000000" w:themeColor="text1"/>
        </w:rPr>
      </w:r>
      <w:bookmarkEnd w:id="837"/>
      <w:r>
        <w:rPr>
          <w:color w:val="000000" w:themeColor="text1"/>
        </w:rPr>
      </w:r>
      <w:bookmarkStart w:id="838" w:name="_Hlt520350918"/>
      <w:r>
        <w:rPr>
          <w:color w:val="000000" w:themeColor="text1"/>
        </w:rPr>
      </w:r>
      <w:bookmarkEnd w:id="838"/>
      <w:r>
        <w:rPr>
          <w:color w:val="000000" w:themeColor="text1"/>
        </w:rPr>
      </w:r>
      <w:bookmarkStart w:id="839" w:name="_Hlt520271212"/>
      <w:r>
        <w:rPr>
          <w:color w:val="000000" w:themeColor="text1"/>
        </w:rPr>
      </w:r>
      <w:bookmarkEnd w:id="839"/>
      <w:r>
        <w:rPr>
          <w:color w:val="000000" w:themeColor="text1"/>
        </w:rPr>
      </w:r>
      <w:bookmarkStart w:id="840" w:name="_Hlt520273711"/>
      <w:r>
        <w:rPr>
          <w:color w:val="000000" w:themeColor="text1"/>
        </w:rPr>
      </w:r>
      <w:bookmarkEnd w:id="840"/>
      <w:r>
        <w:rPr>
          <w:color w:val="000000" w:themeColor="text1"/>
        </w:rPr>
      </w:r>
      <w:bookmarkStart w:id="841" w:name="_Toc480942350"/>
      <w:r>
        <w:rPr>
          <w:color w:val="000000" w:themeColor="text1"/>
        </w:rPr>
      </w:r>
      <w:bookmarkStart w:id="842" w:name="_Toc226337253"/>
      <w:r>
        <w:rPr>
          <w:color w:val="000000" w:themeColor="text1"/>
        </w:rPr>
      </w:r>
      <w:bookmarkStart w:id="843" w:name="_Toc265228395"/>
      <w:r>
        <w:rPr>
          <w:color w:val="000000" w:themeColor="text1"/>
        </w:rPr>
      </w:r>
      <w:bookmarkStart w:id="844" w:name="_Toc142311059"/>
      <w:r>
        <w:rPr>
          <w:color w:val="000000" w:themeColor="text1"/>
        </w:rPr>
      </w:r>
      <w:bookmarkStart w:id="845" w:name="_Toc195842922"/>
      <w:r>
        <w:rPr>
          <w:color w:val="000000" w:themeColor="text1"/>
        </w:rPr>
      </w:r>
      <w:bookmarkStart w:id="846" w:name="_Toc226965747"/>
      <w:r>
        <w:rPr>
          <w:color w:val="000000" w:themeColor="text1"/>
        </w:rPr>
      </w:r>
      <w:bookmarkStart w:id="847" w:name="_Toc150480795"/>
      <w:r>
        <w:rPr>
          <w:color w:val="000000" w:themeColor="text1"/>
        </w:rPr>
      </w:r>
      <w:bookmarkStart w:id="848" w:name="_Toc520356218"/>
      <w:r>
        <w:rPr>
          <w:color w:val="000000" w:themeColor="text1"/>
        </w:rPr>
      </w:r>
      <w:bookmarkStart w:id="849" w:name="_Toc305158899"/>
      <w:r>
        <w:rPr>
          <w:color w:val="000000" w:themeColor="text1"/>
        </w:rPr>
      </w:r>
      <w:bookmarkStart w:id="850" w:name="_Toc226965830"/>
      <w:r>
        <w:rPr>
          <w:color w:val="000000" w:themeColor="text1"/>
        </w:rPr>
      </w:r>
      <w:bookmarkStart w:id="851" w:name="_Ref467988705"/>
      <w:r>
        <w:rPr>
          <w:color w:val="000000" w:themeColor="text1"/>
        </w:rPr>
      </w:r>
      <w:bookmarkStart w:id="852" w:name="_Toc150774762"/>
      <w:r>
        <w:rPr>
          <w:color w:val="000000" w:themeColor="text1"/>
        </w:rPr>
      </w:r>
      <w:bookmarkStart w:id="853" w:name="_Toc264969247"/>
      <w:r>
        <w:rPr>
          <w:color w:val="000000" w:themeColor="text1"/>
        </w:rPr>
      </w:r>
      <w:bookmarkStart w:id="854" w:name="_Toc305158825"/>
      <w:r>
        <w:rPr>
          <w:color w:val="000000" w:themeColor="text1"/>
        </w:rPr>
      </w:r>
      <w:bookmarkStart w:id="855" w:name="_Toc127151557"/>
      <w:r>
        <w:rPr>
          <w:color w:val="000000" w:themeColor="text1"/>
        </w:rPr>
      </w:r>
      <w:bookmarkStart w:id="856" w:name="_Toc226309801"/>
      <w:r>
        <w:rPr>
          <w:rFonts w:ascii="宋体" w:hAnsi="宋体"/>
          <w:color w:val="000000" w:themeColor="text1"/>
          <w:sz w:val="24"/>
          <w:szCs w:val="20"/>
        </w:rPr>
        <w:br w:type="page" w:clear="all"/>
      </w:r>
      <w:r>
        <w:rPr>
          <w:rFonts w:hint="eastAsia" w:ascii="宋体" w:hAnsi="宋体"/>
          <w:b/>
          <w:color w:val="000000" w:themeColor="text1"/>
          <w:sz w:val="24"/>
        </w:rPr>
        <w:t xml:space="preserve">5</w:t>
      </w:r>
      <w:r>
        <w:rPr>
          <w:rFonts w:ascii="宋体" w:hAnsi="宋体"/>
          <w:b/>
          <w:color w:val="000000" w:themeColor="text1"/>
          <w:sz w:val="24"/>
        </w:rPr>
        <w:t xml:space="preserve">  开标一览表</w:t>
      </w:r>
      <w:bookmarkEnd w:id="841"/>
      <w:r>
        <w:rPr>
          <w:color w:val="000000" w:themeColor="text1"/>
        </w:rPr>
      </w:r>
      <w:bookmarkEnd w:id="842"/>
      <w:r>
        <w:rPr>
          <w:color w:val="000000" w:themeColor="text1"/>
        </w:rPr>
      </w:r>
      <w:bookmarkEnd w:id="843"/>
      <w:r>
        <w:rPr>
          <w:color w:val="000000" w:themeColor="text1"/>
        </w:rPr>
      </w:r>
      <w:bookmarkEnd w:id="844"/>
      <w:r>
        <w:rPr>
          <w:color w:val="000000" w:themeColor="text1"/>
        </w:rPr>
      </w:r>
      <w:bookmarkEnd w:id="845"/>
      <w:r>
        <w:rPr>
          <w:color w:val="000000" w:themeColor="text1"/>
        </w:rPr>
      </w:r>
      <w:bookmarkEnd w:id="846"/>
      <w:r>
        <w:rPr>
          <w:color w:val="000000" w:themeColor="text1"/>
        </w:rPr>
      </w:r>
      <w:bookmarkEnd w:id="847"/>
      <w:r>
        <w:rPr>
          <w:color w:val="000000" w:themeColor="text1"/>
        </w:rPr>
      </w:r>
      <w:bookmarkEnd w:id="848"/>
      <w:r>
        <w:rPr>
          <w:color w:val="000000" w:themeColor="text1"/>
        </w:rPr>
      </w:r>
      <w:bookmarkEnd w:id="849"/>
      <w:r>
        <w:rPr>
          <w:color w:val="000000" w:themeColor="text1"/>
        </w:rPr>
      </w:r>
      <w:bookmarkEnd w:id="850"/>
      <w:r>
        <w:rPr>
          <w:color w:val="000000" w:themeColor="text1"/>
        </w:rPr>
      </w:r>
      <w:bookmarkEnd w:id="851"/>
      <w:r>
        <w:rPr>
          <w:color w:val="000000" w:themeColor="text1"/>
        </w:rPr>
      </w:r>
      <w:bookmarkEnd w:id="852"/>
      <w:r>
        <w:rPr>
          <w:color w:val="000000" w:themeColor="text1"/>
        </w:rPr>
      </w:r>
      <w:bookmarkEnd w:id="853"/>
      <w:r>
        <w:rPr>
          <w:color w:val="000000" w:themeColor="text1"/>
        </w:rPr>
      </w:r>
      <w:bookmarkEnd w:id="854"/>
      <w:r>
        <w:rPr>
          <w:color w:val="000000" w:themeColor="text1"/>
        </w:rPr>
      </w:r>
      <w:bookmarkEnd w:id="855"/>
      <w:r>
        <w:rPr>
          <w:color w:val="000000" w:themeColor="text1"/>
        </w:rPr>
      </w:r>
      <w:bookmarkEnd w:id="856"/>
      <w:r>
        <w:rPr>
          <w:rFonts w:ascii="宋体" w:hAnsi="宋体"/>
          <w:b/>
          <w:color w:val="000000" w:themeColor="text1"/>
          <w:sz w:val="24"/>
        </w:rPr>
        <w:t xml:space="preserve">（实质性格式）</w:t>
      </w:r>
      <w:r>
        <w:rPr>
          <w:color w:val="000000" w:themeColor="text1"/>
        </w:rPr>
      </w:r>
      <w:r/>
    </w:p>
    <w:p>
      <w:pPr>
        <w:pStyle w:val="1068"/>
        <w:jc w:val="center"/>
        <w:spacing w:line="360" w:lineRule="exact"/>
        <w:rPr>
          <w:rFonts w:ascii="宋体" w:hAnsi="宋体"/>
          <w:b/>
          <w:color w:val="000000" w:themeColor="text1"/>
          <w:sz w:val="36"/>
          <w:szCs w:val="36"/>
        </w:rPr>
      </w:pPr>
      <w:r>
        <w:rPr>
          <w:color w:val="000000" w:themeColor="text1"/>
        </w:rPr>
      </w:r>
      <w:bookmarkStart w:id="857" w:name="_Toc264969248"/>
      <w:r>
        <w:rPr>
          <w:color w:val="000000" w:themeColor="text1"/>
        </w:rPr>
      </w:r>
      <w:bookmarkStart w:id="858" w:name="_Toc226965831"/>
      <w:r>
        <w:rPr>
          <w:color w:val="000000" w:themeColor="text1"/>
        </w:rPr>
      </w:r>
      <w:bookmarkStart w:id="859" w:name="_Toc305158900"/>
      <w:r>
        <w:rPr>
          <w:color w:val="000000" w:themeColor="text1"/>
        </w:rPr>
      </w:r>
      <w:bookmarkStart w:id="860" w:name="_Toc265228396"/>
      <w:r>
        <w:rPr>
          <w:color w:val="000000" w:themeColor="text1"/>
        </w:rPr>
      </w:r>
      <w:bookmarkStart w:id="861" w:name="_Toc164608672"/>
      <w:r>
        <w:rPr>
          <w:color w:val="000000" w:themeColor="text1"/>
        </w:rPr>
      </w:r>
      <w:bookmarkStart w:id="862" w:name="_Toc305158826"/>
      <w:r>
        <w:rPr>
          <w:color w:val="000000" w:themeColor="text1"/>
        </w:rPr>
      </w:r>
      <w:bookmarkStart w:id="863" w:name="_Toc226337254"/>
      <w:r>
        <w:rPr>
          <w:color w:val="000000" w:themeColor="text1"/>
        </w:rPr>
      </w:r>
      <w:bookmarkStart w:id="864" w:name="_Toc164608827"/>
      <w:r>
        <w:rPr>
          <w:color w:val="000000" w:themeColor="text1"/>
        </w:rPr>
      </w:r>
      <w:bookmarkStart w:id="865" w:name="_Toc226309802"/>
      <w:r>
        <w:rPr>
          <w:color w:val="000000" w:themeColor="text1"/>
        </w:rPr>
      </w:r>
      <w:bookmarkStart w:id="866" w:name="_Toc226965748"/>
      <w:r>
        <w:rPr>
          <w:color w:val="000000" w:themeColor="text1"/>
        </w:rPr>
      </w:r>
      <w:bookmarkStart w:id="867" w:name="_Toc195842923"/>
      <w:r>
        <w:rPr>
          <w:rFonts w:hint="eastAsia" w:ascii="宋体" w:hAnsi="宋体"/>
          <w:b/>
          <w:color w:val="000000" w:themeColor="text1"/>
          <w:sz w:val="36"/>
          <w:szCs w:val="36"/>
        </w:rPr>
        <w:t xml:space="preserve">开标一览表</w:t>
      </w:r>
      <w:bookmarkEnd w:id="857"/>
      <w:r>
        <w:rPr>
          <w:color w:val="000000" w:themeColor="text1"/>
        </w:rPr>
      </w:r>
      <w:bookmarkEnd w:id="858"/>
      <w:r>
        <w:rPr>
          <w:color w:val="000000" w:themeColor="text1"/>
        </w:rPr>
      </w:r>
      <w:bookmarkEnd w:id="859"/>
      <w:r>
        <w:rPr>
          <w:color w:val="000000" w:themeColor="text1"/>
        </w:rPr>
      </w:r>
      <w:bookmarkEnd w:id="860"/>
      <w:r>
        <w:rPr>
          <w:color w:val="000000" w:themeColor="text1"/>
        </w:rPr>
      </w:r>
      <w:bookmarkEnd w:id="861"/>
      <w:r>
        <w:rPr>
          <w:color w:val="000000" w:themeColor="text1"/>
        </w:rPr>
      </w:r>
      <w:bookmarkEnd w:id="862"/>
      <w:r>
        <w:rPr>
          <w:color w:val="000000" w:themeColor="text1"/>
        </w:rPr>
      </w:r>
      <w:bookmarkEnd w:id="863"/>
      <w:r>
        <w:rPr>
          <w:color w:val="000000" w:themeColor="text1"/>
        </w:rPr>
      </w:r>
      <w:bookmarkEnd w:id="864"/>
      <w:r>
        <w:rPr>
          <w:color w:val="000000" w:themeColor="text1"/>
        </w:rPr>
      </w:r>
      <w:bookmarkEnd w:id="865"/>
      <w:r>
        <w:rPr>
          <w:color w:val="000000" w:themeColor="text1"/>
        </w:rPr>
      </w:r>
      <w:bookmarkEnd w:id="866"/>
      <w:r>
        <w:rPr>
          <w:color w:val="000000" w:themeColor="text1"/>
        </w:rPr>
      </w:r>
      <w:bookmarkEnd w:id="867"/>
      <w:r>
        <w:rPr>
          <w:color w:val="000000" w:themeColor="text1"/>
        </w:rPr>
      </w:r>
      <w:r/>
    </w:p>
    <w:p>
      <w:pPr>
        <w:pStyle w:val="1068"/>
        <w:jc w:val="left"/>
        <w:spacing w:line="360" w:lineRule="auto"/>
        <w:tabs>
          <w:tab w:val="left" w:pos="1800" w:leader="none"/>
          <w:tab w:val="left" w:pos="5580" w:leader="none"/>
        </w:tabs>
        <w:rPr>
          <w:rFonts w:ascii="宋体" w:hAnsi="宋体"/>
          <w:i/>
          <w:color w:val="000000" w:themeColor="text1"/>
          <w:sz w:val="24"/>
        </w:rPr>
      </w:pPr>
      <w:r>
        <w:rPr>
          <w:rFonts w:ascii="宋体" w:hAnsi="宋体"/>
          <w:i/>
          <w:color w:val="000000" w:themeColor="text1"/>
          <w:sz w:val="24"/>
        </w:rPr>
      </w:r>
      <w:r>
        <w:rPr>
          <w:color w:val="000000" w:themeColor="text1"/>
        </w:rPr>
      </w:r>
      <w:r/>
    </w:p>
    <w:p>
      <w:pPr>
        <w:pStyle w:val="1068"/>
        <w:ind w:firstLine="240"/>
        <w:jc w:val="left"/>
        <w:spacing w:line="360" w:lineRule="auto"/>
        <w:tabs>
          <w:tab w:val="left" w:pos="1800" w:leader="none"/>
          <w:tab w:val="left" w:pos="5580" w:leader="none"/>
        </w:tabs>
        <w:rPr>
          <w:rFonts w:ascii="宋体" w:hAnsi="宋体"/>
          <w:color w:val="000000" w:themeColor="text1"/>
          <w:sz w:val="24"/>
          <w:u w:val="single"/>
        </w:rPr>
      </w:pPr>
      <w:r>
        <w:rPr>
          <w:rFonts w:ascii="宋体" w:hAnsi="宋体"/>
          <w:color w:val="000000" w:themeColor="text1"/>
          <w:sz w:val="24"/>
        </w:rPr>
        <w:t xml:space="preserve">项目编号/包号：_____________________     项目名称：____________</w:t>
      </w:r>
      <w:r>
        <w:rPr>
          <w:color w:val="000000" w:themeColor="text1"/>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68"/>
              <w:jc w:val="center"/>
              <w:tabs>
                <w:tab w:val="left" w:pos="5580" w:leader="none"/>
              </w:tabs>
              <w:rPr>
                <w:rFonts w:ascii="宋体" w:hAnsi="宋体"/>
                <w:b/>
                <w:color w:val="000000" w:themeColor="text1"/>
                <w:sz w:val="24"/>
              </w:rPr>
            </w:pPr>
            <w:r>
              <w:rPr>
                <w:rFonts w:ascii="宋体" w:hAnsi="宋体"/>
                <w:b/>
                <w:color w:val="000000" w:themeColor="text1"/>
                <w:sz w:val="24"/>
              </w:rPr>
              <w:t xml:space="preserve">序号</w:t>
            </w:r>
            <w:r>
              <w:rPr>
                <w:color w:val="000000" w:themeColor="text1"/>
              </w:rPr>
            </w:r>
            <w:r/>
          </w:p>
        </w:tc>
        <w:tc>
          <w:tcPr>
            <w:tcW w:w="2215" w:type="pct"/>
            <w:vAlign w:val="center"/>
            <w:vMerge w:val="restart"/>
            <w:textDirection w:val="lrTb"/>
            <w:noWrap w:val="false"/>
          </w:tcPr>
          <w:p>
            <w:pPr>
              <w:pStyle w:val="1068"/>
              <w:jc w:val="center"/>
              <w:tabs>
                <w:tab w:val="left" w:pos="5580" w:leader="none"/>
              </w:tabs>
              <w:rPr>
                <w:rFonts w:ascii="宋体" w:hAnsi="宋体"/>
                <w:b/>
                <w:color w:val="000000" w:themeColor="text1"/>
                <w:sz w:val="24"/>
              </w:rPr>
            </w:pPr>
            <w:r>
              <w:rPr>
                <w:rFonts w:ascii="宋体" w:hAnsi="宋体"/>
                <w:b/>
                <w:color w:val="000000" w:themeColor="text1"/>
                <w:sz w:val="24"/>
              </w:rPr>
              <w:t xml:space="preserve">投标人名称</w:t>
            </w:r>
            <w:r>
              <w:rPr>
                <w:color w:val="000000" w:themeColor="text1"/>
              </w:rPr>
            </w:r>
            <w:r/>
          </w:p>
        </w:tc>
        <w:tc>
          <w:tcPr>
            <w:gridSpan w:val="2"/>
            <w:tcW w:w="2373" w:type="pct"/>
            <w:vAlign w:val="center"/>
            <w:textDirection w:val="lrTb"/>
            <w:noWrap w:val="false"/>
          </w:tcPr>
          <w:p>
            <w:pPr>
              <w:pStyle w:val="1068"/>
              <w:jc w:val="center"/>
              <w:tabs>
                <w:tab w:val="left" w:pos="5580" w:leader="none"/>
              </w:tabs>
              <w:rPr>
                <w:rFonts w:ascii="宋体" w:hAnsi="宋体"/>
                <w:b/>
                <w:color w:val="000000" w:themeColor="text1"/>
                <w:sz w:val="24"/>
              </w:rPr>
            </w:pPr>
            <w:r>
              <w:rPr>
                <w:rFonts w:ascii="宋体" w:hAnsi="宋体"/>
                <w:b/>
                <w:color w:val="000000" w:themeColor="text1"/>
                <w:sz w:val="24"/>
              </w:rPr>
              <w:t xml:space="preserve">投标报价</w:t>
            </w:r>
            <w:r>
              <w:rPr>
                <w:color w:val="000000" w:themeColor="text1"/>
              </w:rPr>
            </w:r>
            <w:r/>
          </w:p>
        </w:tc>
      </w:tr>
      <w:tr>
        <w:trPr>
          <w:cantSplit/>
          <w:trHeight w:val="674"/>
        </w:trPr>
        <w:tc>
          <w:tcPr>
            <w:tcW w:w="412" w:type="pct"/>
            <w:vAlign w:val="center"/>
            <w:vMerge w:val="continue"/>
            <w:textDirection w:val="lrTb"/>
            <w:noWrap w:val="false"/>
          </w:tcPr>
          <w:p>
            <w:pPr>
              <w:pStyle w:val="1068"/>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6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68"/>
              <w:jc w:val="center"/>
              <w:tabs>
                <w:tab w:val="left" w:pos="5580" w:leader="none"/>
              </w:tabs>
              <w:rPr>
                <w:rFonts w:ascii="宋体" w:hAnsi="宋体"/>
                <w:b/>
                <w:color w:val="000000" w:themeColor="text1"/>
                <w:sz w:val="24"/>
              </w:rPr>
            </w:pPr>
            <w:r>
              <w:rPr>
                <w:rFonts w:ascii="宋体" w:hAnsi="宋体"/>
                <w:b/>
                <w:color w:val="000000" w:themeColor="text1"/>
                <w:sz w:val="24"/>
              </w:rPr>
              <w:t xml:space="preserve">大写</w:t>
            </w:r>
            <w:r>
              <w:rPr>
                <w:color w:val="000000" w:themeColor="text1"/>
              </w:rPr>
            </w:r>
            <w:r/>
          </w:p>
        </w:tc>
        <w:tc>
          <w:tcPr>
            <w:tcW w:w="1185" w:type="pct"/>
            <w:vAlign w:val="center"/>
            <w:textDirection w:val="lrTb"/>
            <w:noWrap w:val="false"/>
          </w:tcPr>
          <w:p>
            <w:pPr>
              <w:pStyle w:val="1068"/>
              <w:jc w:val="center"/>
              <w:tabs>
                <w:tab w:val="left" w:pos="5580" w:leader="none"/>
              </w:tabs>
              <w:rPr>
                <w:rFonts w:ascii="宋体" w:hAnsi="宋体"/>
                <w:b/>
                <w:color w:val="000000" w:themeColor="text1"/>
                <w:sz w:val="24"/>
              </w:rPr>
            </w:pPr>
            <w:r>
              <w:rPr>
                <w:rFonts w:ascii="宋体" w:hAnsi="宋体"/>
                <w:b/>
                <w:color w:val="000000" w:themeColor="text1"/>
                <w:sz w:val="24"/>
              </w:rPr>
              <w:t xml:space="preserve">小写</w:t>
            </w:r>
            <w:r>
              <w:rPr>
                <w:color w:val="000000" w:themeColor="text1"/>
              </w:rPr>
            </w:r>
            <w:r/>
          </w:p>
        </w:tc>
      </w:tr>
      <w:tr>
        <w:trPr>
          <w:trHeight w:val="976"/>
        </w:trPr>
        <w:tc>
          <w:tcPr>
            <w:tcW w:w="412" w:type="pct"/>
            <w:vAlign w:val="center"/>
            <w:textDirection w:val="lrTb"/>
            <w:noWrap w:val="false"/>
          </w:tcPr>
          <w:p>
            <w:pPr>
              <w:pStyle w:val="1068"/>
              <w:jc w:val="center"/>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tc>
        <w:tc>
          <w:tcPr>
            <w:tcW w:w="2215" w:type="pct"/>
            <w:vAlign w:val="center"/>
            <w:textDirection w:val="lrTb"/>
            <w:noWrap w:val="false"/>
          </w:tcPr>
          <w:p>
            <w:pPr>
              <w:pStyle w:val="1068"/>
              <w:jc w:val="center"/>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tc>
        <w:tc>
          <w:tcPr>
            <w:tcW w:w="1188" w:type="pct"/>
            <w:vAlign w:val="center"/>
            <w:textDirection w:val="lrTb"/>
            <w:noWrap w:val="false"/>
          </w:tcPr>
          <w:p>
            <w:pPr>
              <w:pStyle w:val="1068"/>
              <w:jc w:val="center"/>
              <w:tabs>
                <w:tab w:val="left" w:pos="5580" w:leader="none"/>
              </w:tabs>
              <w:rPr>
                <w:rFonts w:ascii="宋体" w:hAnsi="宋体"/>
                <w:color w:val="000000" w:themeColor="text1"/>
                <w:sz w:val="24"/>
              </w:rPr>
            </w:pP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元/三年</w:t>
            </w:r>
            <w:r>
              <w:rPr>
                <w:color w:val="000000" w:themeColor="text1"/>
              </w:rPr>
            </w:r>
            <w:r/>
          </w:p>
        </w:tc>
        <w:tc>
          <w:tcPr>
            <w:tcW w:w="1185" w:type="pct"/>
            <w:vAlign w:val="center"/>
            <w:textDirection w:val="lrTb"/>
            <w:noWrap w:val="false"/>
          </w:tcPr>
          <w:p>
            <w:pPr>
              <w:pStyle w:val="1068"/>
              <w:jc w:val="center"/>
              <w:tabs>
                <w:tab w:val="left" w:pos="5580" w:leader="none"/>
              </w:tabs>
              <w:rPr>
                <w:rFonts w:ascii="宋体" w:hAnsi="宋体"/>
                <w:color w:val="000000" w:themeColor="text1"/>
                <w:sz w:val="24"/>
              </w:rPr>
            </w:pP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元/三年</w:t>
            </w:r>
            <w:r>
              <w:rPr>
                <w:color w:val="000000" w:themeColor="text1"/>
              </w:rPr>
            </w:r>
            <w:r/>
          </w:p>
        </w:tc>
      </w:tr>
    </w:tbl>
    <w:p>
      <w:pPr>
        <w:pStyle w:val="1068"/>
        <w:jc w:val="left"/>
        <w:rPr>
          <w:rFonts w:ascii="宋体" w:hAnsi="宋体"/>
          <w:color w:val="000000" w:themeColor="text1"/>
          <w:sz w:val="24"/>
        </w:rPr>
      </w:pPr>
      <w:r>
        <w:rPr>
          <w:rFonts w:ascii="宋体" w:hAnsi="宋体"/>
          <w:color w:val="000000" w:themeColor="text1"/>
          <w:sz w:val="24"/>
        </w:rPr>
      </w:r>
      <w:r>
        <w:rPr>
          <w:color w:val="000000" w:themeColor="text1"/>
        </w:rPr>
      </w:r>
      <w:r/>
    </w:p>
    <w:p>
      <w:pPr>
        <w:pStyle w:val="1068"/>
        <w:jc w:val="left"/>
        <w:rPr>
          <w:rFonts w:ascii="宋体" w:hAnsi="宋体"/>
          <w:color w:val="000000" w:themeColor="text1"/>
          <w:sz w:val="24"/>
          <w:szCs w:val="20"/>
        </w:rPr>
      </w:pPr>
      <w:r>
        <w:rPr>
          <w:rFonts w:ascii="宋体" w:hAnsi="宋体"/>
          <w:color w:val="000000" w:themeColor="text1"/>
          <w:sz w:val="24"/>
        </w:rPr>
        <w:t xml:space="preserve">注：</w:t>
      </w:r>
      <w:r>
        <w:rPr>
          <w:rFonts w:ascii="宋体" w:hAnsi="宋体"/>
          <w:color w:val="000000" w:themeColor="text1"/>
          <w:sz w:val="24"/>
          <w:szCs w:val="20"/>
        </w:rPr>
        <w:t xml:space="preserve">此表中的投标报价应和《投标分项报价表》中的总价相一致。</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lang w:val="zh-CN"/>
        </w:rPr>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：____________</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1068"/>
        <w:spacing w:line="360" w:lineRule="auto"/>
        <w:rPr>
          <w:rFonts w:ascii="宋体" w:hAnsi="宋体"/>
          <w:b/>
          <w:color w:val="000000" w:themeColor="text1"/>
          <w:sz w:val="24"/>
          <w:szCs w:val="20"/>
        </w:rPr>
        <w:outlineLvl w:val="2"/>
      </w:pPr>
      <w:r>
        <w:rPr>
          <w:color w:val="000000" w:themeColor="text1"/>
        </w:rPr>
      </w:r>
      <w:bookmarkStart w:id="868" w:name="_Toc195842924"/>
      <w:r>
        <w:rPr>
          <w:color w:val="000000" w:themeColor="text1"/>
        </w:rPr>
      </w:r>
      <w:bookmarkStart w:id="869" w:name="_Toc226965749"/>
      <w:r>
        <w:rPr>
          <w:color w:val="000000" w:themeColor="text1"/>
        </w:rPr>
      </w:r>
      <w:bookmarkStart w:id="870" w:name="_Toc150774763"/>
      <w:r>
        <w:rPr>
          <w:color w:val="000000" w:themeColor="text1"/>
        </w:rPr>
      </w:r>
      <w:bookmarkStart w:id="871" w:name="_Toc142311060"/>
      <w:r>
        <w:rPr>
          <w:color w:val="000000" w:themeColor="text1"/>
        </w:rPr>
      </w:r>
      <w:bookmarkStart w:id="872" w:name="_Toc150480796"/>
      <w:r>
        <w:rPr>
          <w:color w:val="000000" w:themeColor="text1"/>
        </w:rPr>
      </w:r>
      <w:bookmarkStart w:id="873" w:name="_Toc127151558"/>
      <w:r>
        <w:rPr>
          <w:color w:val="000000" w:themeColor="text1"/>
        </w:rPr>
      </w:r>
      <w:bookmarkStart w:id="874" w:name="_Toc226337255"/>
      <w:r>
        <w:rPr>
          <w:color w:val="000000" w:themeColor="text1"/>
        </w:rPr>
      </w:r>
      <w:bookmarkStart w:id="875" w:name="_Toc265228397"/>
      <w:r>
        <w:rPr>
          <w:color w:val="000000" w:themeColor="text1"/>
        </w:rPr>
      </w:r>
      <w:bookmarkStart w:id="876" w:name="_Toc226309803"/>
      <w:r>
        <w:rPr>
          <w:color w:val="000000" w:themeColor="text1"/>
        </w:rPr>
      </w:r>
      <w:bookmarkStart w:id="877" w:name="_Toc305158901"/>
      <w:r>
        <w:rPr>
          <w:color w:val="000000" w:themeColor="text1"/>
        </w:rPr>
      </w:r>
      <w:bookmarkStart w:id="878" w:name="_Toc226965832"/>
      <w:r>
        <w:rPr>
          <w:color w:val="000000" w:themeColor="text1"/>
        </w:rPr>
      </w:r>
      <w:bookmarkStart w:id="879" w:name="_Toc305158827"/>
      <w:r>
        <w:rPr>
          <w:color w:val="000000" w:themeColor="text1"/>
        </w:rPr>
      </w:r>
      <w:bookmarkStart w:id="880" w:name="_Toc264969249"/>
      <w:r>
        <w:rPr>
          <w:rFonts w:ascii="宋体" w:hAnsi="宋体"/>
          <w:color w:val="000000" w:themeColor="text1"/>
          <w:sz w:val="24"/>
          <w:szCs w:val="20"/>
        </w:rPr>
        <w:br w:type="page" w:clear="all"/>
      </w:r>
      <w:r>
        <w:rPr>
          <w:rFonts w:hint="eastAsia" w:ascii="宋体" w:hAnsi="宋体"/>
          <w:b/>
          <w:color w:val="000000" w:themeColor="text1"/>
          <w:sz w:val="24"/>
        </w:rPr>
        <w:t xml:space="preserve">6</w:t>
      </w:r>
      <w:r>
        <w:rPr>
          <w:rFonts w:ascii="宋体" w:hAnsi="宋体"/>
          <w:b/>
          <w:color w:val="000000" w:themeColor="text1"/>
          <w:sz w:val="24"/>
        </w:rPr>
        <w:t xml:space="preserve">  投标分项报价表</w:t>
      </w:r>
      <w:bookmarkEnd w:id="868"/>
      <w:r>
        <w:rPr>
          <w:color w:val="000000" w:themeColor="text1"/>
        </w:rPr>
      </w:r>
      <w:bookmarkEnd w:id="869"/>
      <w:r>
        <w:rPr>
          <w:color w:val="000000" w:themeColor="text1"/>
        </w:rPr>
      </w:r>
      <w:bookmarkEnd w:id="870"/>
      <w:r>
        <w:rPr>
          <w:color w:val="000000" w:themeColor="text1"/>
        </w:rPr>
      </w:r>
      <w:bookmarkEnd w:id="871"/>
      <w:r>
        <w:rPr>
          <w:color w:val="000000" w:themeColor="text1"/>
        </w:rPr>
      </w:r>
      <w:bookmarkEnd w:id="872"/>
      <w:r>
        <w:rPr>
          <w:color w:val="000000" w:themeColor="text1"/>
        </w:rPr>
      </w:r>
      <w:bookmarkEnd w:id="873"/>
      <w:r>
        <w:rPr>
          <w:color w:val="000000" w:themeColor="text1"/>
        </w:rPr>
      </w:r>
      <w:bookmarkEnd w:id="874"/>
      <w:r>
        <w:rPr>
          <w:color w:val="000000" w:themeColor="text1"/>
        </w:rPr>
      </w:r>
      <w:bookmarkEnd w:id="875"/>
      <w:r>
        <w:rPr>
          <w:color w:val="000000" w:themeColor="text1"/>
        </w:rPr>
      </w:r>
      <w:bookmarkEnd w:id="876"/>
      <w:r>
        <w:rPr>
          <w:color w:val="000000" w:themeColor="text1"/>
        </w:rPr>
      </w:r>
      <w:bookmarkEnd w:id="877"/>
      <w:r>
        <w:rPr>
          <w:color w:val="000000" w:themeColor="text1"/>
        </w:rPr>
      </w:r>
      <w:bookmarkEnd w:id="878"/>
      <w:r>
        <w:rPr>
          <w:color w:val="000000" w:themeColor="text1"/>
        </w:rPr>
      </w:r>
      <w:bookmarkEnd w:id="879"/>
      <w:r>
        <w:rPr>
          <w:color w:val="000000" w:themeColor="text1"/>
        </w:rPr>
      </w:r>
      <w:bookmarkEnd w:id="880"/>
      <w:r>
        <w:rPr>
          <w:rFonts w:ascii="宋体" w:hAnsi="宋体"/>
          <w:b/>
          <w:color w:val="000000" w:themeColor="text1"/>
          <w:sz w:val="24"/>
        </w:rPr>
        <w:t xml:space="preserve">（实质性格式）</w:t>
      </w:r>
      <w:r>
        <w:rPr>
          <w:color w:val="000000" w:themeColor="text1"/>
        </w:rPr>
      </w:r>
      <w:r/>
    </w:p>
    <w:p>
      <w:pPr>
        <w:pStyle w:val="1068"/>
        <w:jc w:val="center"/>
        <w:spacing w:line="360" w:lineRule="exact"/>
        <w:rPr>
          <w:rFonts w:ascii="宋体" w:hAnsi="宋体"/>
          <w:color w:val="000000" w:themeColor="text1"/>
          <w:sz w:val="36"/>
          <w:szCs w:val="36"/>
        </w:rPr>
      </w:pPr>
      <w:r>
        <w:rPr>
          <w:rFonts w:ascii="宋体" w:hAnsi="宋体"/>
          <w:color w:val="000000" w:themeColor="text1"/>
          <w:sz w:val="36"/>
          <w:szCs w:val="36"/>
        </w:rPr>
      </w:r>
      <w:r>
        <w:rPr>
          <w:color w:val="000000" w:themeColor="text1"/>
        </w:rPr>
      </w:r>
      <w:r/>
    </w:p>
    <w:p>
      <w:pPr>
        <w:pStyle w:val="1068"/>
        <w:jc w:val="center"/>
        <w:spacing w:line="360" w:lineRule="exact"/>
        <w:rPr>
          <w:rFonts w:ascii="宋体" w:hAnsi="宋体"/>
          <w:b/>
          <w:color w:val="000000" w:themeColor="text1"/>
          <w:sz w:val="36"/>
          <w:szCs w:val="36"/>
        </w:rPr>
      </w:pPr>
      <w:r>
        <w:rPr>
          <w:rFonts w:hint="eastAsia" w:ascii="宋体" w:hAnsi="宋体"/>
          <w:b/>
          <w:color w:val="000000" w:themeColor="text1"/>
          <w:sz w:val="36"/>
          <w:szCs w:val="36"/>
        </w:rPr>
        <w:t xml:space="preserve">投标分项报价表</w:t>
      </w:r>
      <w:r>
        <w:rPr>
          <w:color w:val="000000" w:themeColor="text1"/>
        </w:rPr>
      </w:r>
      <w:r/>
    </w:p>
    <w:p>
      <w:pPr>
        <w:pStyle w:val="1068"/>
        <w:jc w:val="center"/>
        <w:spacing w:line="260" w:lineRule="exact"/>
        <w:rPr>
          <w:rFonts w:ascii="宋体" w:hAnsi="宋体"/>
          <w:color w:val="000000" w:themeColor="text1"/>
          <w:sz w:val="36"/>
          <w:szCs w:val="36"/>
        </w:rPr>
      </w:pPr>
      <w:r>
        <w:rPr>
          <w:rFonts w:ascii="宋体" w:hAnsi="宋体"/>
          <w:color w:val="000000" w:themeColor="text1"/>
          <w:sz w:val="36"/>
          <w:szCs w:val="36"/>
        </w:rPr>
      </w:r>
      <w:r>
        <w:rPr>
          <w:color w:val="000000" w:themeColor="text1"/>
        </w:rPr>
      </w:r>
      <w:r/>
    </w:p>
    <w:p>
      <w:pPr>
        <w:pStyle w:val="1068"/>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项目编号/包号：___________ 项目名称：__________报价单位：人民币元</w:t>
      </w:r>
      <w:r>
        <w:rPr>
          <w:color w:val="000000" w:themeColor="text1"/>
        </w:rPr>
      </w:r>
      <w:r/>
    </w:p>
    <w:tbl>
      <w:tblPr>
        <w:tblW w:w="91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077"/>
        <w:gridCol w:w="1418"/>
        <w:gridCol w:w="1743"/>
        <w:gridCol w:w="3151"/>
      </w:tblGrid>
      <w:tr>
        <w:trPr>
          <w:trHeight w:val="170"/>
        </w:trPr>
        <w:tc>
          <w:tcPr>
            <w:tcW w:w="749" w:type="dxa"/>
            <w:vAlign w:val="center"/>
            <w:textDirection w:val="lrTb"/>
            <w:noWrap w:val="false"/>
          </w:tcPr>
          <w:p>
            <w:pPr>
              <w:pStyle w:val="1068"/>
              <w:jc w:val="center"/>
              <w:spacing w:line="500" w:lineRule="exact"/>
              <w:rPr>
                <w:rFonts w:ascii="宋体" w:hAnsi="宋体" w:cs="宋体"/>
                <w:color w:val="000000" w:themeColor="text1"/>
                <w:sz w:val="24"/>
              </w:rPr>
            </w:pPr>
            <w:r>
              <w:rPr>
                <w:color w:val="000000" w:themeColor="text1"/>
              </w:rPr>
            </w:r>
            <w:bookmarkStart w:id="881" w:name="_Toc226965752"/>
            <w:r>
              <w:rPr>
                <w:color w:val="000000" w:themeColor="text1"/>
              </w:rPr>
            </w:r>
            <w:bookmarkStart w:id="882" w:name="_Toc305158830"/>
            <w:r>
              <w:rPr>
                <w:color w:val="000000" w:themeColor="text1"/>
              </w:rPr>
            </w:r>
            <w:bookmarkStart w:id="883" w:name="_Toc150480798"/>
            <w:r>
              <w:rPr>
                <w:color w:val="000000" w:themeColor="text1"/>
              </w:rPr>
            </w:r>
            <w:bookmarkStart w:id="884" w:name="_Toc226309806"/>
            <w:r>
              <w:rPr>
                <w:color w:val="000000" w:themeColor="text1"/>
              </w:rPr>
            </w:r>
            <w:bookmarkStart w:id="885" w:name="_Toc226965835"/>
            <w:r>
              <w:rPr>
                <w:color w:val="000000" w:themeColor="text1"/>
              </w:rPr>
            </w:r>
            <w:bookmarkStart w:id="886" w:name="_Toc142311062"/>
            <w:r>
              <w:rPr>
                <w:color w:val="000000" w:themeColor="text1"/>
              </w:rPr>
            </w:r>
            <w:bookmarkStart w:id="887" w:name="_Toc264969252"/>
            <w:r>
              <w:rPr>
                <w:color w:val="000000" w:themeColor="text1"/>
              </w:rPr>
            </w:r>
            <w:bookmarkStart w:id="888" w:name="_Toc226337258"/>
            <w:r>
              <w:rPr>
                <w:color w:val="000000" w:themeColor="text1"/>
              </w:rPr>
            </w:r>
            <w:bookmarkStart w:id="889" w:name="_Toc127151562"/>
            <w:r>
              <w:rPr>
                <w:color w:val="000000" w:themeColor="text1"/>
              </w:rPr>
            </w:r>
            <w:bookmarkStart w:id="890" w:name="_Toc195842927"/>
            <w:r>
              <w:rPr>
                <w:color w:val="000000" w:themeColor="text1"/>
              </w:rPr>
            </w:r>
            <w:bookmarkStart w:id="891" w:name="_Toc265228400"/>
            <w:r>
              <w:rPr>
                <w:color w:val="000000" w:themeColor="text1"/>
              </w:rPr>
            </w:r>
            <w:bookmarkStart w:id="892" w:name="_Toc305158904"/>
            <w:r>
              <w:rPr>
                <w:color w:val="000000" w:themeColor="text1"/>
              </w:rPr>
            </w:r>
            <w:bookmarkStart w:id="893" w:name="_Toc150774765"/>
            <w:r>
              <w:rPr>
                <w:color w:val="000000" w:themeColor="text1"/>
              </w:rPr>
            </w:r>
            <w:bookmarkStart w:id="894" w:name="_Toc305158829"/>
            <w:r>
              <w:rPr>
                <w:color w:val="000000" w:themeColor="text1"/>
              </w:rPr>
            </w:r>
            <w:bookmarkStart w:id="895" w:name="_Toc226337257"/>
            <w:r>
              <w:rPr>
                <w:color w:val="000000" w:themeColor="text1"/>
              </w:rPr>
            </w:r>
            <w:bookmarkStart w:id="896" w:name="_Toc195842926"/>
            <w:r>
              <w:rPr>
                <w:color w:val="000000" w:themeColor="text1"/>
              </w:rPr>
            </w:r>
            <w:bookmarkStart w:id="897" w:name="_Toc142311061"/>
            <w:r>
              <w:rPr>
                <w:color w:val="000000" w:themeColor="text1"/>
              </w:rPr>
            </w:r>
            <w:bookmarkStart w:id="898" w:name="_Toc305158903"/>
            <w:r>
              <w:rPr>
                <w:color w:val="000000" w:themeColor="text1"/>
              </w:rPr>
            </w:r>
            <w:bookmarkStart w:id="899" w:name="_Toc150480797"/>
            <w:r>
              <w:rPr>
                <w:color w:val="000000" w:themeColor="text1"/>
              </w:rPr>
            </w:r>
            <w:bookmarkStart w:id="900" w:name="_Toc226309805"/>
            <w:r>
              <w:rPr>
                <w:color w:val="000000" w:themeColor="text1"/>
              </w:rPr>
            </w:r>
            <w:bookmarkStart w:id="901" w:name="_Toc264969251"/>
            <w:r>
              <w:rPr>
                <w:color w:val="000000" w:themeColor="text1"/>
              </w:rPr>
            </w:r>
            <w:bookmarkStart w:id="902" w:name="_Toc226965834"/>
            <w:r>
              <w:rPr>
                <w:color w:val="000000" w:themeColor="text1"/>
              </w:rPr>
            </w:r>
            <w:bookmarkStart w:id="903" w:name="_Toc226965751"/>
            <w:r>
              <w:rPr>
                <w:color w:val="000000" w:themeColor="text1"/>
              </w:rPr>
            </w:r>
            <w:bookmarkStart w:id="904" w:name="_Toc127151561"/>
            <w:r>
              <w:rPr>
                <w:color w:val="000000" w:themeColor="text1"/>
              </w:rPr>
            </w:r>
            <w:bookmarkStart w:id="905" w:name="_Toc150774764"/>
            <w:r>
              <w:rPr>
                <w:color w:val="000000" w:themeColor="text1"/>
              </w:rPr>
            </w:r>
            <w:bookmarkStart w:id="906" w:name="_Toc265228399"/>
            <w:r>
              <w:rPr>
                <w:rFonts w:hint="eastAsia" w:ascii="宋体" w:hAnsi="宋体" w:cs="宋体"/>
                <w:color w:val="000000" w:themeColor="text1"/>
                <w:sz w:val="24"/>
              </w:rPr>
              <w:t xml:space="preserve">序号</w:t>
            </w:r>
            <w:r>
              <w:rPr>
                <w:color w:val="000000" w:themeColor="text1"/>
              </w:rPr>
            </w:r>
            <w:r/>
          </w:p>
        </w:tc>
        <w:tc>
          <w:tcPr>
            <w:tcW w:w="2077" w:type="dxa"/>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费用名称</w:t>
            </w:r>
            <w:r>
              <w:rPr>
                <w:color w:val="000000" w:themeColor="text1"/>
              </w:rPr>
            </w:r>
            <w:r/>
          </w:p>
        </w:tc>
        <w:tc>
          <w:tcPr>
            <w:tcW w:w="1418" w:type="dxa"/>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标准</w:t>
            </w:r>
            <w:r>
              <w:rPr>
                <w:color w:val="000000" w:themeColor="text1"/>
              </w:rPr>
            </w:r>
            <w:r/>
          </w:p>
        </w:tc>
        <w:tc>
          <w:tcPr>
            <w:tcW w:w="1743" w:type="dxa"/>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费用（元/月）</w:t>
            </w:r>
            <w:r>
              <w:rPr>
                <w:color w:val="000000" w:themeColor="text1"/>
              </w:rPr>
            </w:r>
            <w:r/>
          </w:p>
        </w:tc>
        <w:tc>
          <w:tcPr>
            <w:tcW w:w="3151" w:type="dxa"/>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r/>
          </w:p>
        </w:tc>
      </w:tr>
      <w:tr>
        <w:trPr>
          <w:trHeight w:val="170"/>
        </w:trPr>
        <w:tc>
          <w:tcPr>
            <w:tcW w:w="749"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olor w:val="000000" w:themeColor="text1"/>
                <w:sz w:val="24"/>
              </w:rPr>
              <w:t xml:space="preserve">1</w:t>
            </w:r>
            <w:r>
              <w:rPr>
                <w:color w:val="000000" w:themeColor="text1"/>
              </w:rPr>
            </w:r>
            <w:r/>
          </w:p>
        </w:tc>
        <w:tc>
          <w:tcPr>
            <w:tcW w:w="2077"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olor w:val="000000" w:themeColor="text1"/>
                <w:sz w:val="24"/>
              </w:rPr>
              <w:t xml:space="preserve">单过硫酸氢钾复合杀菌剂</w:t>
            </w:r>
            <w:r>
              <w:rPr>
                <w:color w:val="000000" w:themeColor="text1"/>
              </w:rPr>
            </w:r>
            <w:r/>
          </w:p>
        </w:tc>
        <w:tc>
          <w:tcPr>
            <w:tcW w:w="1418"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olor w:val="000000" w:themeColor="text1"/>
                <w:sz w:val="24"/>
              </w:rPr>
            </w:r>
            <w:r>
              <w:rPr>
                <w:rFonts w:ascii="SimSun" w:hAnsi="SimSun" w:eastAsia="SimSun" w:cs="SimSun"/>
                <w:color w:val="000000"/>
                <w:sz w:val="24"/>
              </w:rPr>
              <w:t xml:space="preserve">单过硫酸氢钾含量 20-28%</w:t>
            </w:r>
            <w:r>
              <w:rPr>
                <w:rFonts w:hint="eastAsia" w:ascii="宋体" w:hAnsi="宋体"/>
                <w:color w:val="000000" w:themeColor="text1"/>
                <w:sz w:val="24"/>
              </w:rPr>
            </w:r>
            <w:r/>
          </w:p>
        </w:tc>
        <w:tc>
          <w:tcPr>
            <w:tcW w:w="1743"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3151"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olor w:val="000000" w:themeColor="text1"/>
                <w:sz w:val="24"/>
              </w:rPr>
              <w:t xml:space="preserve">现场投加溶解</w:t>
            </w:r>
            <w:r>
              <w:rPr>
                <w:color w:val="000000" w:themeColor="text1"/>
              </w:rPr>
            </w:r>
            <w:r/>
          </w:p>
        </w:tc>
      </w:tr>
      <w:tr>
        <w:trPr>
          <w:trHeight w:val="170"/>
        </w:trPr>
        <w:tc>
          <w:tcPr>
            <w:tcW w:w="749" w:type="dxa"/>
            <w:vAlign w:val="center"/>
            <w:textDirection w:val="lrTb"/>
            <w:noWrap w:val="false"/>
          </w:tcPr>
          <w:p>
            <w:pPr>
              <w:pStyle w:val="1068"/>
              <w:jc w:val="center"/>
              <w:rPr>
                <w:rFonts w:hint="eastAsia" w:ascii="宋体" w:hAnsi="宋体" w:cs="宋体"/>
                <w:color w:val="000000" w:themeColor="text1"/>
                <w:sz w:val="24"/>
              </w:rPr>
            </w:pPr>
            <w:r>
              <w:rPr>
                <w:rFonts w:ascii="宋体" w:hAnsi="宋体"/>
                <w:color w:val="000000" w:themeColor="text1"/>
                <w:sz w:val="24"/>
              </w:rPr>
              <w:t xml:space="preserve">2</w:t>
            </w:r>
            <w:r>
              <w:rPr>
                <w:color w:val="000000" w:themeColor="text1"/>
              </w:rPr>
            </w:r>
            <w:r/>
          </w:p>
        </w:tc>
        <w:tc>
          <w:tcPr>
            <w:tcW w:w="2077" w:type="dxa"/>
            <w:vAlign w:val="center"/>
            <w:textDirection w:val="lrTb"/>
            <w:noWrap w:val="false"/>
          </w:tcPr>
          <w:p>
            <w:pPr>
              <w:pStyle w:val="1068"/>
              <w:jc w:val="center"/>
              <w:rPr>
                <w:rFonts w:ascii="宋体" w:hAnsi="宋体" w:cs="宋体"/>
                <w:color w:val="000000" w:themeColor="text1"/>
                <w:sz w:val="24"/>
              </w:rPr>
            </w:pPr>
            <w:r>
              <w:rPr>
                <w:rFonts w:hint="eastAsia" w:ascii="宋体" w:hAnsi="宋体"/>
                <w:color w:val="000000" w:themeColor="text1"/>
                <w:sz w:val="24"/>
              </w:rPr>
              <w:t xml:space="preserve">工人工资</w:t>
            </w:r>
            <w:r>
              <w:rPr>
                <w:color w:val="000000" w:themeColor="text1"/>
              </w:rPr>
            </w:r>
            <w:r/>
          </w:p>
        </w:tc>
        <w:tc>
          <w:tcPr>
            <w:tcW w:w="1418"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olor w:val="000000" w:themeColor="text1"/>
                <w:sz w:val="24"/>
              </w:rPr>
              <w:t xml:space="preserve">二人</w:t>
            </w:r>
            <w:r>
              <w:rPr>
                <w:color w:val="000000" w:themeColor="text1"/>
              </w:rPr>
            </w:r>
            <w:r/>
          </w:p>
        </w:tc>
        <w:tc>
          <w:tcPr>
            <w:tcW w:w="1743" w:type="dxa"/>
            <w:vAlign w:val="center"/>
            <w:textDirection w:val="lrTb"/>
            <w:noWrap w:val="false"/>
          </w:tcPr>
          <w:p>
            <w:pPr>
              <w:pStyle w:val="1068"/>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3151" w:type="dxa"/>
            <w:vAlign w:val="center"/>
            <w:textDirection w:val="lrTb"/>
            <w:noWrap w:val="false"/>
          </w:tcPr>
          <w:p>
            <w:pPr>
              <w:pStyle w:val="1068"/>
              <w:jc w:val="center"/>
              <w:rPr>
                <w:rFonts w:ascii="宋体" w:hAnsi="宋体" w:cs="宋体"/>
                <w:color w:val="000000" w:themeColor="text1"/>
                <w:sz w:val="24"/>
              </w:rPr>
            </w:pPr>
            <w:r>
              <w:rPr>
                <w:rFonts w:hint="eastAsia" w:ascii="宋体" w:hAnsi="宋体"/>
                <w:color w:val="000000" w:themeColor="text1"/>
                <w:sz w:val="24"/>
              </w:rPr>
              <w:t xml:space="preserve">全年白天值班</w:t>
            </w:r>
            <w:r>
              <w:rPr>
                <w:color w:val="000000" w:themeColor="text1"/>
              </w:rPr>
            </w:r>
            <w:r/>
          </w:p>
        </w:tc>
      </w:tr>
      <w:tr>
        <w:trPr>
          <w:trHeight w:val="170"/>
        </w:trPr>
        <w:tc>
          <w:tcPr>
            <w:tcW w:w="749" w:type="dxa"/>
            <w:vAlign w:val="center"/>
            <w:textDirection w:val="lrTb"/>
            <w:noWrap w:val="false"/>
          </w:tcPr>
          <w:p>
            <w:pPr>
              <w:pStyle w:val="1068"/>
              <w:jc w:val="center"/>
              <w:rPr>
                <w:rFonts w:hint="eastAsia" w:ascii="宋体" w:hAnsi="宋体" w:cs="宋体"/>
                <w:color w:val="000000" w:themeColor="text1"/>
                <w:sz w:val="24"/>
              </w:rPr>
            </w:pPr>
            <w:r>
              <w:rPr>
                <w:rFonts w:ascii="宋体" w:hAnsi="宋体"/>
                <w:color w:val="000000" w:themeColor="text1"/>
                <w:sz w:val="24"/>
              </w:rPr>
              <w:t xml:space="preserve">3</w:t>
            </w:r>
            <w:r>
              <w:rPr>
                <w:color w:val="000000" w:themeColor="text1"/>
              </w:rPr>
            </w:r>
            <w:r/>
          </w:p>
        </w:tc>
        <w:tc>
          <w:tcPr>
            <w:tcW w:w="2077" w:type="dxa"/>
            <w:vAlign w:val="center"/>
            <w:textDirection w:val="lrTb"/>
            <w:noWrap w:val="false"/>
          </w:tcPr>
          <w:p>
            <w:pPr>
              <w:pStyle w:val="1068"/>
              <w:jc w:val="center"/>
              <w:rPr>
                <w:rFonts w:ascii="宋体" w:hAnsi="宋体" w:cs="宋体"/>
                <w:color w:val="000000" w:themeColor="text1"/>
                <w:sz w:val="24"/>
              </w:rPr>
            </w:pPr>
            <w:r>
              <w:rPr>
                <w:rFonts w:hint="eastAsia" w:ascii="宋体" w:hAnsi="宋体"/>
                <w:color w:val="000000" w:themeColor="text1"/>
                <w:sz w:val="24"/>
              </w:rPr>
              <w:t xml:space="preserve">活性氧检测试剂费</w:t>
            </w:r>
            <w:r>
              <w:rPr>
                <w:color w:val="000000" w:themeColor="text1"/>
              </w:rPr>
            </w:r>
            <w:r/>
          </w:p>
        </w:tc>
        <w:tc>
          <w:tcPr>
            <w:tcW w:w="1418"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1743" w:type="dxa"/>
            <w:vAlign w:val="center"/>
            <w:textDirection w:val="lrTb"/>
            <w:noWrap w:val="false"/>
          </w:tcPr>
          <w:p>
            <w:pPr>
              <w:pStyle w:val="1068"/>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3151" w:type="dxa"/>
            <w:vAlign w:val="center"/>
            <w:textDirection w:val="lrTb"/>
            <w:noWrap w:val="false"/>
          </w:tcPr>
          <w:p>
            <w:pPr>
              <w:pStyle w:val="1068"/>
              <w:jc w:val="center"/>
              <w:rPr>
                <w:rFonts w:ascii="宋体" w:hAnsi="宋体" w:cs="宋体"/>
                <w:color w:val="000000" w:themeColor="text1"/>
                <w:sz w:val="24"/>
              </w:rPr>
            </w:pPr>
            <w:r>
              <w:rPr>
                <w:rFonts w:hint="eastAsia" w:ascii="宋体" w:hAnsi="宋体"/>
                <w:color w:val="000000" w:themeColor="text1"/>
                <w:sz w:val="24"/>
              </w:rPr>
              <w:t xml:space="preserve">每天检测2-3次</w:t>
            </w:r>
            <w:r>
              <w:rPr>
                <w:color w:val="000000" w:themeColor="text1"/>
              </w:rPr>
            </w:r>
            <w:r/>
          </w:p>
        </w:tc>
      </w:tr>
      <w:tr>
        <w:trPr>
          <w:trHeight w:val="170"/>
        </w:trPr>
        <w:tc>
          <w:tcPr>
            <w:tcW w:w="749" w:type="dxa"/>
            <w:vAlign w:val="center"/>
            <w:textDirection w:val="lrTb"/>
            <w:noWrap w:val="false"/>
          </w:tcPr>
          <w:p>
            <w:pPr>
              <w:pStyle w:val="1068"/>
              <w:jc w:val="center"/>
              <w:rPr>
                <w:rFonts w:hint="eastAsia" w:ascii="宋体" w:hAnsi="宋体" w:cs="宋体"/>
                <w:color w:val="000000" w:themeColor="text1"/>
                <w:sz w:val="24"/>
              </w:rPr>
            </w:pPr>
            <w:r>
              <w:rPr>
                <w:rFonts w:ascii="宋体" w:hAnsi="宋体"/>
                <w:color w:val="000000" w:themeColor="text1"/>
                <w:sz w:val="24"/>
              </w:rPr>
              <w:t xml:space="preserve">4</w:t>
            </w:r>
            <w:r>
              <w:rPr>
                <w:color w:val="000000" w:themeColor="text1"/>
              </w:rPr>
            </w:r>
            <w:r/>
          </w:p>
        </w:tc>
        <w:tc>
          <w:tcPr>
            <w:tcW w:w="2077" w:type="dxa"/>
            <w:vAlign w:val="center"/>
            <w:textDirection w:val="lrTb"/>
            <w:noWrap w:val="false"/>
          </w:tcPr>
          <w:p>
            <w:pPr>
              <w:pStyle w:val="1068"/>
              <w:jc w:val="center"/>
              <w:rPr>
                <w:rFonts w:ascii="宋体" w:hAnsi="宋体" w:cs="宋体"/>
                <w:color w:val="000000" w:themeColor="text1"/>
                <w:sz w:val="24"/>
              </w:rPr>
            </w:pPr>
            <w:r>
              <w:rPr>
                <w:rFonts w:hint="eastAsia" w:ascii="宋体" w:hAnsi="宋体"/>
                <w:color w:val="000000" w:themeColor="text1"/>
                <w:sz w:val="24"/>
              </w:rPr>
              <w:t xml:space="preserve">消毒剂投加设备的维护</w:t>
            </w:r>
            <w:r>
              <w:rPr>
                <w:color w:val="000000" w:themeColor="text1"/>
              </w:rPr>
            </w:r>
            <w:r/>
          </w:p>
        </w:tc>
        <w:tc>
          <w:tcPr>
            <w:tcW w:w="1418"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1743" w:type="dxa"/>
            <w:vAlign w:val="center"/>
            <w:textDirection w:val="lrTb"/>
            <w:noWrap w:val="false"/>
          </w:tcPr>
          <w:p>
            <w:pPr>
              <w:pStyle w:val="1068"/>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3151" w:type="dxa"/>
            <w:vAlign w:val="center"/>
            <w:textDirection w:val="lrTb"/>
            <w:noWrap w:val="false"/>
          </w:tcPr>
          <w:p>
            <w:pPr>
              <w:pStyle w:val="1068"/>
              <w:jc w:val="left"/>
              <w:rPr>
                <w:rFonts w:ascii="宋体" w:hAnsi="宋体" w:cs="宋体"/>
                <w:color w:val="000000" w:themeColor="text1"/>
                <w:sz w:val="24"/>
              </w:rPr>
            </w:pPr>
            <w:r>
              <w:rPr>
                <w:rFonts w:hint="eastAsia" w:ascii="宋体" w:hAnsi="宋体"/>
                <w:color w:val="000000" w:themeColor="text1"/>
                <w:sz w:val="24"/>
              </w:rPr>
              <w:t xml:space="preserve">包括设备的维修、配件更换、设备保养，设备耗材添加更换，人工费、吊装等费用</w:t>
            </w:r>
            <w:r>
              <w:rPr>
                <w:color w:val="000000" w:themeColor="text1"/>
              </w:rPr>
            </w:r>
            <w:r/>
          </w:p>
        </w:tc>
      </w:tr>
      <w:tr>
        <w:trPr>
          <w:trHeight w:val="170"/>
        </w:trPr>
        <w:tc>
          <w:tcPr>
            <w:tcW w:w="749" w:type="dxa"/>
            <w:vAlign w:val="center"/>
            <w:textDirection w:val="lrTb"/>
            <w:noWrap w:val="false"/>
          </w:tcPr>
          <w:p>
            <w:pPr>
              <w:pStyle w:val="1068"/>
              <w:jc w:val="center"/>
              <w:rPr>
                <w:rFonts w:hint="eastAsia" w:ascii="宋体" w:hAnsi="宋体" w:cs="宋体"/>
                <w:color w:val="000000" w:themeColor="text1"/>
                <w:sz w:val="24"/>
              </w:rPr>
            </w:pPr>
            <w:r>
              <w:rPr>
                <w:rFonts w:ascii="宋体" w:hAnsi="宋体"/>
                <w:color w:val="000000" w:themeColor="text1"/>
                <w:sz w:val="24"/>
              </w:rPr>
              <w:t xml:space="preserve">5</w:t>
            </w:r>
            <w:r>
              <w:rPr>
                <w:color w:val="000000" w:themeColor="text1"/>
              </w:rPr>
            </w:r>
            <w:r/>
          </w:p>
        </w:tc>
        <w:tc>
          <w:tcPr>
            <w:tcW w:w="2077" w:type="dxa"/>
            <w:vAlign w:val="center"/>
            <w:textDirection w:val="lrTb"/>
            <w:noWrap w:val="false"/>
          </w:tcPr>
          <w:p>
            <w:pPr>
              <w:pStyle w:val="1068"/>
              <w:jc w:val="center"/>
              <w:rPr>
                <w:rFonts w:ascii="宋体" w:hAnsi="宋体" w:cs="宋体"/>
                <w:color w:val="000000" w:themeColor="text1"/>
                <w:sz w:val="24"/>
              </w:rPr>
            </w:pPr>
            <w:r>
              <w:rPr>
                <w:rFonts w:hint="eastAsia" w:ascii="宋体" w:hAnsi="宋体"/>
                <w:color w:val="000000" w:themeColor="text1"/>
                <w:sz w:val="24"/>
              </w:rPr>
              <w:t xml:space="preserve">运营管理费</w:t>
            </w:r>
            <w:r>
              <w:rPr>
                <w:color w:val="000000" w:themeColor="text1"/>
              </w:rPr>
            </w:r>
            <w:r/>
          </w:p>
        </w:tc>
        <w:tc>
          <w:tcPr>
            <w:tcW w:w="1418" w:type="dxa"/>
            <w:vAlign w:val="center"/>
            <w:textDirection w:val="lrTb"/>
            <w:noWrap w:val="false"/>
          </w:tcPr>
          <w:p>
            <w:pPr>
              <w:pStyle w:val="106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1743" w:type="dxa"/>
            <w:vAlign w:val="center"/>
            <w:textDirection w:val="lrTb"/>
            <w:noWrap w:val="false"/>
          </w:tcPr>
          <w:p>
            <w:pPr>
              <w:pStyle w:val="1068"/>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3151" w:type="dxa"/>
            <w:vAlign w:val="center"/>
            <w:textDirection w:val="lrTb"/>
            <w:noWrap w:val="false"/>
          </w:tcPr>
          <w:p>
            <w:pPr>
              <w:pStyle w:val="1068"/>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170"/>
        </w:trPr>
        <w:tc>
          <w:tcPr>
            <w:tcW w:w="749" w:type="dxa"/>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W w:w="2077" w:type="dxa"/>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合计</w:t>
            </w:r>
            <w:r>
              <w:rPr>
                <w:color w:val="000000" w:themeColor="text1"/>
              </w:rPr>
            </w:r>
            <w:r/>
          </w:p>
        </w:tc>
        <w:tc>
          <w:tcPr>
            <w:gridSpan w:val="3"/>
            <w:tcW w:w="6312" w:type="dxa"/>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元/月</w:t>
            </w:r>
            <w:r>
              <w:rPr>
                <w:color w:val="000000" w:themeColor="text1"/>
              </w:rPr>
            </w:r>
            <w:r/>
          </w:p>
        </w:tc>
      </w:tr>
      <w:tr>
        <w:trPr>
          <w:trHeight w:val="170"/>
        </w:trPr>
        <w:tc>
          <w:tcPr>
            <w:tcW w:w="749" w:type="dxa"/>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r/>
          </w:p>
        </w:tc>
        <w:tc>
          <w:tcPr>
            <w:tcW w:w="2077" w:type="dxa"/>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一年总计</w:t>
            </w:r>
            <w:r>
              <w:rPr>
                <w:color w:val="000000" w:themeColor="text1"/>
              </w:rPr>
            </w:r>
            <w:r/>
          </w:p>
        </w:tc>
        <w:tc>
          <w:tcPr>
            <w:gridSpan w:val="3"/>
            <w:tcW w:w="6312" w:type="dxa"/>
            <w:vAlign w:val="center"/>
            <w:textDirection w:val="lrTb"/>
            <w:noWrap w:val="false"/>
          </w:tcPr>
          <w:p>
            <w:pPr>
              <w:pStyle w:val="1068"/>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元/年</w:t>
            </w:r>
            <w:r>
              <w:rPr>
                <w:color w:val="000000" w:themeColor="text1"/>
              </w:rPr>
            </w:r>
            <w:r/>
          </w:p>
        </w:tc>
      </w:tr>
      <w:tr>
        <w:trPr>
          <w:trHeight w:val="170"/>
        </w:trPr>
        <w:tc>
          <w:tcPr>
            <w:tcW w:w="749" w:type="dxa"/>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W w:w="2077" w:type="dxa"/>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三年总计</w:t>
            </w:r>
            <w:r>
              <w:rPr>
                <w:color w:val="000000" w:themeColor="text1"/>
              </w:rPr>
            </w:r>
            <w:r/>
          </w:p>
        </w:tc>
        <w:tc>
          <w:tcPr>
            <w:gridSpan w:val="3"/>
            <w:tcW w:w="6312" w:type="dxa"/>
            <w:vAlign w:val="center"/>
            <w:textDirection w:val="lrTb"/>
            <w:noWrap w:val="false"/>
          </w:tcPr>
          <w:p>
            <w:pPr>
              <w:pStyle w:val="1068"/>
              <w:jc w:val="center"/>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元</w:t>
            </w:r>
            <w:r>
              <w:rPr>
                <w:color w:val="000000" w:themeColor="text1"/>
              </w:rPr>
            </w:r>
            <w:r/>
          </w:p>
        </w:tc>
      </w:tr>
    </w:tbl>
    <w:p>
      <w:pPr>
        <w:pStyle w:val="1068"/>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106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注：1.如果不提供分项报价将视为没有实质性响应招标文件。</w:t>
      </w:r>
      <w:r>
        <w:rPr>
          <w:color w:val="000000" w:themeColor="text1"/>
        </w:rPr>
      </w:r>
      <w:r/>
    </w:p>
    <w:p>
      <w:pPr>
        <w:pStyle w:val="1068"/>
        <w:ind w:firstLine="480"/>
        <w:jc w:val="left"/>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本表行数可以按照项目分项情况增加。</w:t>
      </w:r>
      <w:r>
        <w:rPr>
          <w:color w:val="000000" w:themeColor="text1"/>
        </w:rPr>
      </w:r>
      <w:r/>
    </w:p>
    <w:p>
      <w:pPr>
        <w:pStyle w:val="1068"/>
        <w:ind w:firstLine="480"/>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上述各项的</w:t>
      </w:r>
      <w:r>
        <w:rPr>
          <w:rFonts w:hint="eastAsia" w:ascii="宋体" w:hAnsi="宋体"/>
          <w:color w:val="000000" w:themeColor="text1"/>
          <w:sz w:val="24"/>
        </w:rPr>
        <w:t xml:space="preserve">服务内容如表格中填写不下的</w:t>
      </w:r>
      <w:r>
        <w:rPr>
          <w:rFonts w:ascii="宋体" w:hAnsi="宋体"/>
          <w:color w:val="000000" w:themeColor="text1"/>
          <w:sz w:val="24"/>
        </w:rPr>
        <w:t xml:space="preserve">，可</w:t>
      </w:r>
      <w:r>
        <w:rPr>
          <w:rFonts w:hint="eastAsia" w:ascii="宋体" w:hAnsi="宋体"/>
          <w:color w:val="000000" w:themeColor="text1"/>
          <w:sz w:val="24"/>
        </w:rPr>
        <w:t xml:space="preserve">以逐项</w:t>
      </w:r>
      <w:r>
        <w:rPr>
          <w:rFonts w:ascii="宋体" w:hAnsi="宋体"/>
          <w:color w:val="000000" w:themeColor="text1"/>
          <w:sz w:val="24"/>
        </w:rPr>
        <w:t xml:space="preserve">另页描述。</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：____________</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1068"/>
        <w:spacing w:line="360" w:lineRule="auto"/>
        <w:rPr>
          <w:rFonts w:ascii="宋体" w:hAnsi="宋体"/>
          <w:b/>
          <w:color w:val="000000" w:themeColor="text1"/>
          <w:sz w:val="24"/>
          <w:szCs w:val="20"/>
        </w:rPr>
        <w:outlineLvl w:val="2"/>
      </w:pPr>
      <w:r>
        <w:rPr>
          <w:rFonts w:ascii="宋体" w:hAnsi="宋体"/>
          <w:color w:val="000000" w:themeColor="text1"/>
          <w:sz w:val="24"/>
          <w:szCs w:val="20"/>
        </w:rPr>
        <w:br w:type="page" w:clear="all"/>
      </w:r>
      <w:r>
        <w:rPr>
          <w:rFonts w:hint="eastAsia" w:ascii="宋体" w:hAnsi="宋体"/>
          <w:b/>
          <w:color w:val="000000" w:themeColor="text1"/>
          <w:sz w:val="24"/>
        </w:rPr>
        <w:t xml:space="preserve">7</w:t>
      </w:r>
      <w:r>
        <w:rPr>
          <w:rFonts w:ascii="宋体" w:hAnsi="宋体"/>
          <w:b/>
          <w:color w:val="000000" w:themeColor="text1"/>
          <w:sz w:val="24"/>
        </w:rPr>
        <w:t xml:space="preserve">  合同条款偏离表</w:t>
      </w:r>
      <w:bookmarkEnd w:id="881"/>
      <w:r>
        <w:rPr>
          <w:color w:val="000000" w:themeColor="text1"/>
        </w:rPr>
      </w:r>
      <w:bookmarkEnd w:id="882"/>
      <w:r>
        <w:rPr>
          <w:color w:val="000000" w:themeColor="text1"/>
        </w:rPr>
      </w:r>
      <w:bookmarkEnd w:id="883"/>
      <w:r>
        <w:rPr>
          <w:color w:val="000000" w:themeColor="text1"/>
        </w:rPr>
      </w:r>
      <w:bookmarkEnd w:id="884"/>
      <w:r>
        <w:rPr>
          <w:color w:val="000000" w:themeColor="text1"/>
        </w:rPr>
      </w:r>
      <w:bookmarkEnd w:id="885"/>
      <w:r>
        <w:rPr>
          <w:color w:val="000000" w:themeColor="text1"/>
        </w:rPr>
      </w:r>
      <w:bookmarkEnd w:id="886"/>
      <w:r>
        <w:rPr>
          <w:color w:val="000000" w:themeColor="text1"/>
        </w:rPr>
      </w:r>
      <w:bookmarkEnd w:id="887"/>
      <w:r>
        <w:rPr>
          <w:color w:val="000000" w:themeColor="text1"/>
        </w:rPr>
      </w:r>
      <w:bookmarkEnd w:id="888"/>
      <w:r>
        <w:rPr>
          <w:color w:val="000000" w:themeColor="text1"/>
        </w:rPr>
      </w:r>
      <w:bookmarkEnd w:id="889"/>
      <w:r>
        <w:rPr>
          <w:color w:val="000000" w:themeColor="text1"/>
        </w:rPr>
      </w:r>
      <w:bookmarkEnd w:id="890"/>
      <w:r>
        <w:rPr>
          <w:color w:val="000000" w:themeColor="text1"/>
        </w:rPr>
      </w:r>
      <w:bookmarkEnd w:id="891"/>
      <w:r>
        <w:rPr>
          <w:color w:val="000000" w:themeColor="text1"/>
        </w:rPr>
      </w:r>
      <w:bookmarkEnd w:id="892"/>
      <w:r>
        <w:rPr>
          <w:color w:val="000000" w:themeColor="text1"/>
        </w:rPr>
      </w:r>
      <w:bookmarkEnd w:id="893"/>
      <w:r>
        <w:rPr>
          <w:rFonts w:ascii="宋体" w:hAnsi="宋体"/>
          <w:b/>
          <w:color w:val="000000" w:themeColor="text1"/>
          <w:sz w:val="24"/>
        </w:rPr>
        <w:t xml:space="preserve">（实质性格式）</w:t>
      </w:r>
      <w:r>
        <w:rPr>
          <w:color w:val="000000" w:themeColor="text1"/>
        </w:rPr>
      </w:r>
      <w:r/>
    </w:p>
    <w:p>
      <w:pPr>
        <w:pStyle w:val="1068"/>
        <w:spacing w:line="360" w:lineRule="auto"/>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jc w:val="center"/>
        <w:spacing w:line="360" w:lineRule="auto"/>
        <w:tabs>
          <w:tab w:val="left" w:pos="2775" w:leader="none"/>
          <w:tab w:val="center" w:pos="4153" w:leader="none"/>
        </w:tabs>
        <w:rPr>
          <w:rFonts w:ascii="宋体" w:hAnsi="宋体"/>
          <w:b/>
          <w:color w:val="000000" w:themeColor="text1"/>
          <w:sz w:val="36"/>
          <w:szCs w:val="36"/>
        </w:rPr>
      </w:pPr>
      <w:r>
        <w:rPr>
          <w:rFonts w:hint="eastAsia" w:ascii="宋体" w:hAnsi="宋体"/>
          <w:b/>
          <w:color w:val="000000" w:themeColor="text1"/>
          <w:sz w:val="36"/>
          <w:szCs w:val="36"/>
        </w:rPr>
        <w:t xml:space="preserve">合同条款偏离表</w:t>
      </w:r>
      <w:r>
        <w:rPr>
          <w:color w:val="000000" w:themeColor="text1"/>
        </w:rPr>
      </w:r>
      <w:r/>
    </w:p>
    <w:p>
      <w:pPr>
        <w:pStyle w:val="1068"/>
        <w:spacing w:line="360" w:lineRule="auto"/>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ind w:firstLine="360"/>
        <w:jc w:val="left"/>
        <w:spacing w:line="360" w:lineRule="auto"/>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项目编号/包号：_____________________     项目名称：_____________</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68"/>
              <w:jc w:val="left"/>
              <w:rPr>
                <w:rFonts w:ascii="宋体" w:hAnsi="宋体"/>
                <w:b/>
                <w:color w:val="000000" w:themeColor="text1"/>
                <w:sz w:val="24"/>
              </w:rPr>
            </w:pPr>
            <w:r>
              <w:rPr>
                <w:rFonts w:ascii="宋体" w:hAnsi="宋体"/>
                <w:b/>
                <w:color w:val="000000" w:themeColor="text1"/>
                <w:sz w:val="24"/>
              </w:rPr>
              <w:t xml:space="preserve">对本</w:t>
            </w:r>
            <w:r>
              <w:rPr>
                <w:rFonts w:hint="eastAsia" w:ascii="宋体" w:hAnsi="宋体"/>
                <w:b/>
                <w:color w:val="000000" w:themeColor="text1"/>
                <w:sz w:val="24"/>
              </w:rPr>
              <w:t xml:space="preserve">项目</w:t>
            </w:r>
            <w:r>
              <w:rPr>
                <w:rFonts w:ascii="宋体" w:hAnsi="宋体"/>
                <w:b/>
                <w:color w:val="000000" w:themeColor="text1"/>
                <w:sz w:val="24"/>
              </w:rPr>
              <w:t xml:space="preserve">合同条款的偏离情况（请进行勾选）：</w:t>
            </w:r>
            <w:r>
              <w:rPr>
                <w:color w:val="000000" w:themeColor="text1"/>
              </w:rPr>
            </w:r>
            <w:r/>
          </w:p>
          <w:p>
            <w:pPr>
              <w:pStyle w:val="1068"/>
              <w:jc w:val="left"/>
              <w:rPr>
                <w:rFonts w:ascii="宋体" w:hAnsi="宋体"/>
                <w:b/>
                <w:color w:val="000000" w:themeColor="text1"/>
                <w:sz w:val="24"/>
              </w:rPr>
            </w:pPr>
            <w:r>
              <w:rPr>
                <w:rFonts w:ascii="宋体" w:hAnsi="宋体"/>
                <w:b/>
                <w:color w:val="000000" w:themeColor="text1"/>
                <w:sz w:val="24"/>
              </w:rPr>
              <w:t xml:space="preserve">□无偏离</w:t>
            </w:r>
            <w:r>
              <w:rPr>
                <w:rFonts w:ascii="宋体" w:hAnsi="宋体"/>
                <w:color w:val="000000" w:themeColor="text1"/>
                <w:sz w:val="24"/>
              </w:rPr>
              <w:t xml:space="preserve">（</w:t>
            </w:r>
            <w:r>
              <w:rPr>
                <w:rFonts w:ascii="宋体" w:hAnsi="宋体"/>
                <w:color w:val="000000" w:themeColor="text1"/>
                <w:sz w:val="24"/>
                <w:szCs w:val="21"/>
              </w:rPr>
              <w:t xml:space="preserve">如无偏离，仅勾选无偏离即可</w:t>
            </w:r>
            <w:r>
              <w:rPr>
                <w:rFonts w:ascii="宋体" w:hAnsi="宋体"/>
                <w:color w:val="000000" w:themeColor="text1"/>
                <w:sz w:val="24"/>
              </w:rPr>
              <w:t xml:space="preserve">）</w:t>
            </w:r>
            <w:r>
              <w:rPr>
                <w:color w:val="000000" w:themeColor="text1"/>
              </w:rPr>
            </w:r>
            <w:r/>
          </w:p>
          <w:p>
            <w:pPr>
              <w:pStyle w:val="1068"/>
              <w:jc w:val="left"/>
              <w:rPr>
                <w:rFonts w:ascii="宋体" w:hAnsi="宋体"/>
                <w:color w:val="000000" w:themeColor="text1"/>
                <w:sz w:val="24"/>
              </w:rPr>
            </w:pPr>
            <w:r>
              <w:rPr>
                <w:rFonts w:ascii="宋体" w:hAnsi="宋体"/>
                <w:b/>
                <w:color w:val="000000" w:themeColor="text1"/>
                <w:sz w:val="24"/>
              </w:rPr>
              <w:t xml:space="preserve">□有偏离</w:t>
            </w:r>
            <w:r>
              <w:rPr>
                <w:rFonts w:ascii="宋体" w:hAnsi="宋体"/>
                <w:color w:val="000000" w:themeColor="text1"/>
                <w:sz w:val="24"/>
              </w:rPr>
              <w:t xml:space="preserve">（</w:t>
            </w:r>
            <w:r>
              <w:rPr>
                <w:rFonts w:ascii="宋体" w:hAnsi="宋体"/>
                <w:color w:val="000000" w:themeColor="text1"/>
                <w:sz w:val="24"/>
                <w:szCs w:val="21"/>
              </w:rPr>
              <w:t xml:space="preserve">如有偏离，</w:t>
            </w:r>
            <w:r>
              <w:rPr>
                <w:rFonts w:ascii="宋体" w:hAnsi="宋体"/>
                <w:color w:val="000000" w:themeColor="text1"/>
                <w:sz w:val="24"/>
              </w:rPr>
              <w:t xml:space="preserve">则</w:t>
            </w:r>
            <w:r>
              <w:rPr>
                <w:rFonts w:hint="eastAsia" w:ascii="宋体" w:hAnsi="宋体"/>
                <w:color w:val="000000" w:themeColor="text1"/>
                <w:sz w:val="24"/>
              </w:rPr>
              <w:t xml:space="preserve">应</w:t>
            </w:r>
            <w:r>
              <w:rPr>
                <w:rFonts w:ascii="宋体" w:hAnsi="宋体"/>
                <w:color w:val="000000" w:themeColor="text1"/>
                <w:sz w:val="24"/>
              </w:rPr>
              <w:t xml:space="preserve">在本表中对偏离项逐一列明）</w:t>
            </w:r>
            <w:r>
              <w:rPr>
                <w:color w:val="000000" w:themeColor="text1"/>
              </w:rPr>
            </w:r>
            <w:r/>
          </w:p>
        </w:tc>
      </w:tr>
      <w:tr>
        <w:trPr>
          <w:trHeight w:val="930"/>
        </w:trPr>
        <w:tc>
          <w:tcPr>
            <w:tcW w:w="83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序号</w:t>
            </w:r>
            <w:r>
              <w:rPr>
                <w:color w:val="000000" w:themeColor="text1"/>
              </w:rPr>
            </w:r>
            <w:r/>
          </w:p>
        </w:tc>
        <w:tc>
          <w:tcPr>
            <w:tcW w:w="1301"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szCs w:val="21"/>
              </w:rPr>
              <w:t xml:space="preserve">招标文件</w:t>
            </w:r>
            <w:r>
              <w:rPr>
                <w:rFonts w:ascii="宋体" w:hAnsi="宋体"/>
                <w:color w:val="000000" w:themeColor="text1"/>
                <w:sz w:val="24"/>
              </w:rPr>
              <w:t xml:space="preserve">条目号（页码）</w:t>
            </w:r>
            <w:r>
              <w:rPr>
                <w:color w:val="000000" w:themeColor="text1"/>
              </w:rPr>
            </w:r>
            <w:r/>
          </w:p>
        </w:tc>
        <w:tc>
          <w:tcPr>
            <w:tcW w:w="200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szCs w:val="21"/>
              </w:rPr>
              <w:t xml:space="preserve">招标文件</w:t>
            </w:r>
            <w:r>
              <w:rPr>
                <w:rFonts w:ascii="宋体" w:hAnsi="宋体"/>
                <w:color w:val="000000" w:themeColor="text1"/>
                <w:sz w:val="24"/>
              </w:rPr>
              <w:t xml:space="preserve">要求</w:t>
            </w:r>
            <w:r>
              <w:rPr>
                <w:color w:val="000000" w:themeColor="text1"/>
              </w:rPr>
            </w:r>
            <w:r/>
          </w:p>
        </w:tc>
        <w:tc>
          <w:tcPr>
            <w:tcW w:w="200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投标文件内容</w:t>
            </w:r>
            <w:r>
              <w:rPr>
                <w:color w:val="000000" w:themeColor="text1"/>
              </w:rPr>
            </w:r>
            <w:r/>
          </w:p>
        </w:tc>
        <w:tc>
          <w:tcPr>
            <w:tcW w:w="245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偏离情况</w:t>
            </w:r>
            <w:r>
              <w:rPr>
                <w:color w:val="000000" w:themeColor="text1"/>
              </w:rPr>
            </w:r>
            <w:r/>
          </w:p>
        </w:tc>
        <w:tc>
          <w:tcPr>
            <w:tcW w:w="78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说明</w:t>
            </w:r>
            <w:r>
              <w:rPr>
                <w:color w:val="000000" w:themeColor="text1"/>
              </w:rPr>
            </w:r>
            <w:r/>
          </w:p>
        </w:tc>
      </w:tr>
      <w:tr>
        <w:trPr>
          <w:trHeight w:val="930"/>
        </w:trPr>
        <w:tc>
          <w:tcPr>
            <w:tcW w:w="83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301"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83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301"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83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301"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83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w:t>
            </w:r>
            <w:r>
              <w:rPr>
                <w:color w:val="000000" w:themeColor="text1"/>
              </w:rPr>
            </w:r>
            <w:r/>
          </w:p>
        </w:tc>
        <w:tc>
          <w:tcPr>
            <w:tcW w:w="1301"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bl>
    <w:p>
      <w:pPr>
        <w:pStyle w:val="106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106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注：</w:t>
      </w:r>
      <w:r>
        <w:rPr>
          <w:color w:val="000000" w:themeColor="text1"/>
        </w:rPr>
      </w:r>
      <w:r/>
    </w:p>
    <w:p>
      <w:pPr>
        <w:pStyle w:val="1068"/>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ascii="宋体" w:hAnsi="宋体"/>
          <w:color w:val="000000" w:themeColor="text1"/>
          <w:sz w:val="24"/>
        </w:rPr>
        <w:t xml:space="preserve">对合同条款中的所有要求，除本表所列明的所有偏离外，均视作供应商已对之理解和</w:t>
      </w:r>
      <w:r>
        <w:rPr>
          <w:rFonts w:hint="eastAsia" w:ascii="宋体" w:hAnsi="宋体"/>
          <w:color w:val="000000" w:themeColor="text1"/>
          <w:sz w:val="24"/>
        </w:rPr>
        <w:t xml:space="preserve">响应</w:t>
      </w:r>
      <w:r>
        <w:rPr>
          <w:rFonts w:ascii="宋体" w:hAnsi="宋体"/>
          <w:color w:val="000000" w:themeColor="text1"/>
          <w:sz w:val="24"/>
        </w:rPr>
        <w:t xml:space="preserve">。</w:t>
      </w:r>
      <w:r>
        <w:rPr>
          <w:color w:val="000000" w:themeColor="text1"/>
        </w:rPr>
      </w:r>
      <w:r/>
    </w:p>
    <w:p>
      <w:pPr>
        <w:pStyle w:val="1068"/>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“偏离情况”列应</w:t>
      </w:r>
      <w:r>
        <w:rPr>
          <w:rFonts w:ascii="宋体" w:hAnsi="宋体"/>
          <w:color w:val="000000" w:themeColor="text1"/>
          <w:sz w:val="24"/>
        </w:rPr>
        <w:t xml:space="preserve">据实</w:t>
      </w:r>
      <w:r>
        <w:rPr>
          <w:rFonts w:hint="eastAsia" w:ascii="宋体" w:hAnsi="宋体"/>
          <w:color w:val="000000" w:themeColor="text1"/>
          <w:sz w:val="24"/>
        </w:rPr>
        <w:t xml:space="preserve">填写“正偏离”或“负偏离”。</w:t>
      </w:r>
      <w:r>
        <w:rPr>
          <w:color w:val="000000" w:themeColor="text1"/>
        </w:rPr>
      </w:r>
      <w:r/>
    </w:p>
    <w:p>
      <w:pPr>
        <w:pStyle w:val="1068"/>
        <w:spacing w:line="360" w:lineRule="auto"/>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    ____________</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1068"/>
        <w:spacing w:line="360" w:lineRule="auto"/>
        <w:rPr>
          <w:rFonts w:ascii="宋体" w:hAnsi="宋体"/>
          <w:b/>
          <w:color w:val="000000" w:themeColor="text1"/>
          <w:sz w:val="24"/>
          <w:szCs w:val="20"/>
        </w:rPr>
        <w:outlineLvl w:val="2"/>
      </w:pPr>
      <w:r>
        <w:rPr>
          <w:rFonts w:ascii="宋体" w:hAnsi="宋体"/>
          <w:color w:val="000000" w:themeColor="text1"/>
          <w:sz w:val="24"/>
          <w:szCs w:val="20"/>
        </w:rPr>
        <w:br w:type="page" w:clear="all"/>
      </w:r>
      <w:r>
        <w:rPr>
          <w:rFonts w:hint="eastAsia" w:ascii="宋体" w:hAnsi="宋体"/>
          <w:b/>
          <w:color w:val="000000" w:themeColor="text1"/>
          <w:sz w:val="24"/>
          <w:szCs w:val="20"/>
        </w:rPr>
        <w:t xml:space="preserve">8</w:t>
      </w:r>
      <w:r>
        <w:rPr>
          <w:rFonts w:ascii="宋体" w:hAnsi="宋体"/>
          <w:b/>
          <w:color w:val="000000" w:themeColor="text1"/>
          <w:sz w:val="24"/>
          <w:szCs w:val="20"/>
        </w:rPr>
        <w:t xml:space="preserve">  </w:t>
      </w:r>
      <w:bookmarkEnd w:id="894"/>
      <w:r>
        <w:rPr>
          <w:color w:val="000000" w:themeColor="text1"/>
        </w:rPr>
      </w:r>
      <w:bookmarkEnd w:id="895"/>
      <w:r>
        <w:rPr>
          <w:color w:val="000000" w:themeColor="text1"/>
        </w:rPr>
      </w:r>
      <w:bookmarkEnd w:id="896"/>
      <w:r>
        <w:rPr>
          <w:color w:val="000000" w:themeColor="text1"/>
        </w:rPr>
      </w:r>
      <w:bookmarkEnd w:id="897"/>
      <w:r>
        <w:rPr>
          <w:color w:val="000000" w:themeColor="text1"/>
        </w:rPr>
      </w:r>
      <w:bookmarkEnd w:id="898"/>
      <w:r>
        <w:rPr>
          <w:color w:val="000000" w:themeColor="text1"/>
        </w:rPr>
      </w:r>
      <w:bookmarkEnd w:id="899"/>
      <w:r>
        <w:rPr>
          <w:color w:val="000000" w:themeColor="text1"/>
        </w:rPr>
      </w:r>
      <w:bookmarkEnd w:id="900"/>
      <w:r>
        <w:rPr>
          <w:color w:val="000000" w:themeColor="text1"/>
        </w:rPr>
      </w:r>
      <w:bookmarkEnd w:id="901"/>
      <w:r>
        <w:rPr>
          <w:color w:val="000000" w:themeColor="text1"/>
        </w:rPr>
      </w:r>
      <w:bookmarkEnd w:id="902"/>
      <w:r>
        <w:rPr>
          <w:color w:val="000000" w:themeColor="text1"/>
        </w:rPr>
      </w:r>
      <w:bookmarkEnd w:id="903"/>
      <w:r>
        <w:rPr>
          <w:color w:val="000000" w:themeColor="text1"/>
        </w:rPr>
      </w:r>
      <w:bookmarkEnd w:id="904"/>
      <w:r>
        <w:rPr>
          <w:color w:val="000000" w:themeColor="text1"/>
        </w:rPr>
      </w:r>
      <w:bookmarkEnd w:id="905"/>
      <w:r>
        <w:rPr>
          <w:color w:val="000000" w:themeColor="text1"/>
        </w:rPr>
      </w:r>
      <w:bookmarkEnd w:id="906"/>
      <w:r>
        <w:rPr>
          <w:rFonts w:ascii="宋体" w:hAnsi="宋体"/>
          <w:b/>
          <w:color w:val="000000" w:themeColor="text1"/>
          <w:sz w:val="24"/>
          <w:szCs w:val="20"/>
        </w:rPr>
        <w:t xml:space="preserve">采购需求偏离表（实质性格式）</w:t>
      </w:r>
      <w:r>
        <w:rPr>
          <w:color w:val="000000" w:themeColor="text1"/>
        </w:rPr>
      </w:r>
      <w:r/>
    </w:p>
    <w:p>
      <w:pPr>
        <w:pStyle w:val="1068"/>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rPr>
          <w:color w:val="000000" w:themeColor="text1"/>
        </w:rPr>
      </w:r>
      <w:r/>
    </w:p>
    <w:p>
      <w:pPr>
        <w:pStyle w:val="1068"/>
        <w:jc w:val="center"/>
        <w:spacing w:line="360" w:lineRule="auto"/>
        <w:rPr>
          <w:rFonts w:ascii="宋体" w:hAnsi="宋体"/>
          <w:b/>
          <w:color w:val="000000" w:themeColor="text1"/>
          <w:sz w:val="36"/>
          <w:szCs w:val="36"/>
        </w:rPr>
      </w:pPr>
      <w:r>
        <w:rPr>
          <w:rFonts w:hint="eastAsia" w:ascii="宋体" w:hAnsi="宋体"/>
          <w:b/>
          <w:color w:val="000000" w:themeColor="text1"/>
          <w:sz w:val="36"/>
          <w:szCs w:val="36"/>
        </w:rPr>
        <w:t xml:space="preserve">采购需求偏离表</w:t>
      </w:r>
      <w:r>
        <w:rPr>
          <w:color w:val="000000" w:themeColor="text1"/>
        </w:rPr>
      </w:r>
      <w:r/>
    </w:p>
    <w:p>
      <w:pPr>
        <w:pStyle w:val="1068"/>
        <w:ind w:firstLine="360"/>
        <w:jc w:val="left"/>
        <w:spacing w:line="360" w:lineRule="auto"/>
        <w:tabs>
          <w:tab w:val="left" w:pos="1800" w:leader="none"/>
          <w:tab w:val="left" w:pos="5580" w:leader="none"/>
        </w:tabs>
        <w:rPr>
          <w:rFonts w:ascii="宋体" w:hAnsi="宋体"/>
          <w:color w:val="000000" w:themeColor="text1"/>
          <w:sz w:val="24"/>
          <w:u w:val="single"/>
        </w:rPr>
      </w:pPr>
      <w:r>
        <w:rPr>
          <w:rFonts w:ascii="宋体" w:hAnsi="宋体"/>
          <w:color w:val="000000" w:themeColor="text1"/>
          <w:sz w:val="24"/>
        </w:rPr>
        <w:t xml:space="preserve">项目编号/包号：_____________________     项目名称：____________</w:t>
      </w:r>
      <w:r>
        <w:rPr>
          <w:color w:val="000000" w:themeColor="text1"/>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序号</w:t>
            </w:r>
            <w:r>
              <w:rPr>
                <w:color w:val="000000" w:themeColor="text1"/>
              </w:rPr>
            </w:r>
            <w:r/>
          </w:p>
        </w:tc>
        <w:tc>
          <w:tcPr>
            <w:tcW w:w="148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招标文件条目号(页码)</w:t>
            </w:r>
            <w:r>
              <w:rPr>
                <w:color w:val="000000" w:themeColor="text1"/>
              </w:rPr>
            </w:r>
            <w:r/>
          </w:p>
        </w:tc>
        <w:tc>
          <w:tcPr>
            <w:tcW w:w="238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招标文件要求</w:t>
            </w:r>
            <w:r>
              <w:rPr>
                <w:color w:val="000000" w:themeColor="text1"/>
              </w:rPr>
            </w:r>
            <w:r/>
          </w:p>
        </w:tc>
        <w:tc>
          <w:tcPr>
            <w:tcW w:w="2126"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投标响应内容</w:t>
            </w:r>
            <w:r>
              <w:rPr>
                <w:color w:val="000000" w:themeColor="text1"/>
              </w:rPr>
            </w:r>
            <w:r/>
          </w:p>
        </w:tc>
        <w:tc>
          <w:tcPr>
            <w:tcW w:w="18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偏离情况</w:t>
            </w:r>
            <w:r>
              <w:rPr>
                <w:color w:val="000000" w:themeColor="text1"/>
              </w:rPr>
            </w:r>
            <w:r/>
          </w:p>
        </w:tc>
        <w:tc>
          <w:tcPr>
            <w:tcW w:w="1009"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说明</w:t>
            </w:r>
            <w:r>
              <w:rPr>
                <w:color w:val="000000" w:themeColor="text1"/>
              </w:rPr>
            </w:r>
            <w:r/>
          </w:p>
        </w:tc>
      </w:tr>
      <w:tr>
        <w:trPr>
          <w:trHeight w:val="930"/>
        </w:trPr>
        <w:tc>
          <w:tcPr>
            <w:tcW w:w="7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t xml:space="preserve">……</w:t>
            </w:r>
            <w:r>
              <w:rPr>
                <w:color w:val="000000" w:themeColor="text1"/>
              </w:rPr>
            </w:r>
            <w:r/>
          </w:p>
        </w:tc>
        <w:tc>
          <w:tcPr>
            <w:tcW w:w="1482"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68"/>
              <w:jc w:val="center"/>
              <w:rPr>
                <w:rFonts w:ascii="宋体" w:hAnsi="宋体"/>
                <w:color w:val="000000" w:themeColor="text1"/>
                <w:sz w:val="24"/>
              </w:rPr>
            </w:pPr>
            <w:r>
              <w:rPr>
                <w:rFonts w:ascii="宋体" w:hAnsi="宋体"/>
                <w:color w:val="000000" w:themeColor="text1"/>
                <w:sz w:val="24"/>
              </w:rPr>
            </w:r>
            <w:r>
              <w:rPr>
                <w:color w:val="000000" w:themeColor="text1"/>
              </w:rPr>
            </w:r>
            <w:r/>
          </w:p>
        </w:tc>
      </w:tr>
    </w:tbl>
    <w:p>
      <w:pPr>
        <w:pStyle w:val="1068"/>
        <w:ind w:firstLine="360"/>
        <w:jc w:val="left"/>
        <w:spacing w:line="360" w:lineRule="auto"/>
        <w:tabs>
          <w:tab w:val="left" w:pos="1800" w:leader="none"/>
          <w:tab w:val="left" w:pos="5580" w:leader="none"/>
        </w:tabs>
        <w:rPr>
          <w:rFonts w:ascii="宋体" w:hAnsi="宋体"/>
          <w:color w:val="000000" w:themeColor="text1"/>
          <w:sz w:val="24"/>
          <w:u w:val="single"/>
        </w:rPr>
      </w:pPr>
      <w:r>
        <w:rPr>
          <w:rFonts w:ascii="宋体" w:hAnsi="宋体"/>
          <w:color w:val="000000" w:themeColor="text1"/>
          <w:sz w:val="24"/>
          <w:u w:val="single"/>
        </w:rPr>
      </w:r>
      <w:r>
        <w:rPr>
          <w:color w:val="000000" w:themeColor="text1"/>
        </w:rPr>
      </w:r>
      <w:r/>
    </w:p>
    <w:p>
      <w:pPr>
        <w:pStyle w:val="106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注：</w:t>
      </w:r>
      <w:r>
        <w:rPr>
          <w:color w:val="000000" w:themeColor="text1"/>
        </w:rPr>
      </w:r>
      <w:r/>
    </w:p>
    <w:p>
      <w:pPr>
        <w:pStyle w:val="1068"/>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ascii="宋体" w:hAnsi="宋体"/>
          <w:color w:val="000000" w:themeColor="text1"/>
          <w:sz w:val="24"/>
        </w:rPr>
        <w:t xml:space="preserve">对招标文件中的所有商务、技术要求，除本表所列明的所有偏离外，均视作供应商已对之理解和</w:t>
      </w:r>
      <w:r>
        <w:rPr>
          <w:rFonts w:hint="eastAsia" w:ascii="宋体" w:hAnsi="宋体"/>
          <w:color w:val="000000" w:themeColor="text1"/>
          <w:sz w:val="24"/>
        </w:rPr>
        <w:t xml:space="preserve">响应</w:t>
      </w:r>
      <w:r>
        <w:rPr>
          <w:rFonts w:ascii="宋体" w:hAnsi="宋体"/>
          <w:color w:val="000000" w:themeColor="text1"/>
          <w:sz w:val="24"/>
        </w:rPr>
        <w:t xml:space="preserve">。</w:t>
      </w:r>
      <w:r>
        <w:rPr>
          <w:rFonts w:hint="eastAsia" w:ascii="宋体" w:hAnsi="宋体"/>
          <w:color w:val="000000" w:themeColor="text1"/>
          <w:sz w:val="24"/>
        </w:rPr>
        <w:t xml:space="preserve">此表中若无任何文字说明，内容为空白，</w:t>
      </w:r>
      <w:r>
        <w:rPr>
          <w:rFonts w:hint="eastAsia" w:ascii="宋体" w:hAnsi="宋体"/>
          <w:b/>
          <w:color w:val="000000" w:themeColor="text1"/>
          <w:sz w:val="24"/>
        </w:rPr>
        <w:t xml:space="preserve">投标无效。</w:t>
      </w:r>
      <w:r>
        <w:rPr>
          <w:color w:val="000000" w:themeColor="text1"/>
        </w:rPr>
      </w:r>
      <w:r/>
    </w:p>
    <w:p>
      <w:pPr>
        <w:pStyle w:val="106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“偏离情况”列应</w:t>
      </w:r>
      <w:r>
        <w:rPr>
          <w:rFonts w:ascii="宋体" w:hAnsi="宋体"/>
          <w:color w:val="000000" w:themeColor="text1"/>
          <w:sz w:val="24"/>
        </w:rPr>
        <w:t xml:space="preserve">据实</w:t>
      </w:r>
      <w:r>
        <w:rPr>
          <w:rFonts w:hint="eastAsia" w:ascii="宋体" w:hAnsi="宋体"/>
          <w:color w:val="000000" w:themeColor="text1"/>
          <w:sz w:val="24"/>
        </w:rPr>
        <w:t xml:space="preserve">填写“正偏离”或“负偏离”。</w:t>
      </w:r>
      <w:r>
        <w:rPr>
          <w:color w:val="000000" w:themeColor="text1"/>
        </w:rPr>
      </w:r>
      <w:r/>
    </w:p>
    <w:p>
      <w:pPr>
        <w:pStyle w:val="106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106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1068"/>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：____________</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1068"/>
        <w:spacing w:line="360" w:lineRule="auto"/>
        <w:rPr>
          <w:rFonts w:ascii="宋体" w:hAnsi="宋体"/>
          <w:b/>
          <w:color w:val="000000" w:themeColor="text1"/>
          <w:sz w:val="24"/>
          <w:szCs w:val="20"/>
        </w:rPr>
        <w:outlineLvl w:val="2"/>
      </w:pPr>
      <w:r>
        <w:rPr>
          <w:rFonts w:ascii="宋体" w:hAnsi="宋体"/>
          <w:color w:val="000000" w:themeColor="text1"/>
          <w:sz w:val="24"/>
          <w:szCs w:val="20"/>
        </w:rPr>
        <w:br w:type="page" w:clear="all"/>
      </w:r>
      <w:r>
        <w:rPr>
          <w:rFonts w:ascii="宋体" w:hAnsi="宋体"/>
          <w:b/>
          <w:color w:val="000000" w:themeColor="text1"/>
          <w:sz w:val="24"/>
        </w:rPr>
        <w:t xml:space="preserve">9  </w:t>
      </w:r>
      <w:r>
        <w:rPr>
          <w:rFonts w:hint="eastAsia" w:ascii="宋体" w:hAnsi="宋体"/>
          <w:b/>
          <w:color w:val="000000" w:themeColor="text1"/>
          <w:sz w:val="24"/>
        </w:rPr>
        <w:t xml:space="preserve">项目实施方案等，包括但不限于如下主题：</w:t>
      </w:r>
      <w:r>
        <w:rPr>
          <w:color w:val="000000" w:themeColor="text1"/>
        </w:rPr>
      </w:r>
      <w:r/>
    </w:p>
    <w:p>
      <w:pPr>
        <w:pStyle w:val="1068"/>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详见评标标准</w:t>
      </w:r>
      <w:r>
        <w:rPr>
          <w:color w:val="000000" w:themeColor="text1"/>
        </w:rPr>
      </w:r>
      <w:r/>
    </w:p>
    <w:p>
      <w:pPr>
        <w:pStyle w:val="1068"/>
        <w:ind w:firstLine="480"/>
        <w:spacing w:line="560" w:lineRule="exact"/>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1068"/>
        <w:spacing w:line="360" w:lineRule="auto"/>
        <w:rPr>
          <w:rFonts w:ascii="宋体" w:hAnsi="宋体"/>
          <w:b/>
          <w:color w:val="000000" w:themeColor="text1"/>
          <w:sz w:val="24"/>
        </w:rPr>
        <w:outlineLvl w:val="2"/>
      </w:pPr>
      <w:r>
        <w:rPr>
          <w:rFonts w:hint="eastAsia" w:ascii="宋体" w:hAnsi="宋体"/>
          <w:b/>
          <w:color w:val="000000" w:themeColor="text1"/>
          <w:sz w:val="24"/>
        </w:rPr>
        <w:t xml:space="preserve">1</w:t>
      </w:r>
      <w:r>
        <w:rPr>
          <w:rFonts w:ascii="宋体" w:hAnsi="宋体"/>
          <w:b/>
          <w:color w:val="000000" w:themeColor="text1"/>
          <w:sz w:val="24"/>
        </w:rPr>
        <w:t xml:space="preserve">0</w:t>
      </w:r>
      <w:r>
        <w:rPr>
          <w:rFonts w:hint="eastAsia" w:ascii="宋体" w:hAnsi="宋体"/>
          <w:b/>
          <w:color w:val="000000" w:themeColor="text1"/>
          <w:sz w:val="24"/>
        </w:rPr>
        <w:t xml:space="preserve">  参加本项目人员一览表</w:t>
      </w:r>
      <w:r>
        <w:rPr>
          <w:color w:val="000000" w:themeColor="text1"/>
        </w:rPr>
      </w:r>
      <w:r/>
    </w:p>
    <w:p>
      <w:pPr>
        <w:pStyle w:val="1068"/>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068"/>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参加本项目人员一览表</w:t>
      </w:r>
      <w:r>
        <w:rPr>
          <w:color w:val="000000" w:themeColor="text1"/>
        </w:rPr>
      </w:r>
      <w:r/>
    </w:p>
    <w:p>
      <w:pPr>
        <w:pStyle w:val="1068"/>
        <w:spacing w:line="360" w:lineRule="auto"/>
        <w:rPr>
          <w:rFonts w:ascii="宋体" w:hAnsi="宋体"/>
          <w:color w:val="000000" w:themeColor="text1"/>
          <w:sz w:val="22"/>
        </w:rPr>
      </w:pPr>
      <w:r>
        <w:rPr>
          <w:rFonts w:ascii="宋体" w:hAnsi="宋体"/>
          <w:color w:val="000000" w:themeColor="text1"/>
          <w:sz w:val="22"/>
        </w:rPr>
      </w:r>
      <w:r>
        <w:rPr>
          <w:color w:val="000000" w:themeColor="text1"/>
        </w:rPr>
      </w:r>
      <w:r/>
    </w:p>
    <w:p>
      <w:pPr>
        <w:pStyle w:val="1068"/>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性别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年龄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毕业学校和学历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职称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专业培训及证书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责任</w:t>
            </w:r>
            <w:r>
              <w:rPr>
                <w:color w:val="000000" w:themeColor="text1"/>
              </w:rPr>
            </w:r>
            <w:r/>
          </w:p>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或分工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项目经历或主要工作</w:t>
            </w:r>
            <w:r>
              <w:rPr>
                <w:color w:val="000000" w:themeColor="text1"/>
              </w:rPr>
            </w:r>
            <w:r/>
          </w:p>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业绩</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bl>
    <w:p>
      <w:pPr>
        <w:pStyle w:val="1068"/>
        <w:tabs>
          <w:tab w:val="left" w:pos="9765" w:leader="none"/>
        </w:tabs>
        <w:rPr>
          <w:rFonts w:ascii="宋体" w:hAnsi="宋体" w:cs="宋体"/>
          <w:b/>
          <w:color w:val="000000" w:themeColor="text1"/>
          <w:sz w:val="24"/>
        </w:rPr>
      </w:pPr>
      <w:r>
        <w:rPr>
          <w:rFonts w:ascii="宋体" w:hAnsi="宋体" w:cs="宋体"/>
          <w:b/>
          <w:color w:val="000000" w:themeColor="text1"/>
          <w:sz w:val="24"/>
          <w:lang w:val="zh-CN"/>
        </w:rPr>
      </w:r>
      <w:r>
        <w:rPr>
          <w:color w:val="000000" w:themeColor="text1"/>
        </w:rPr>
      </w:r>
      <w:r/>
    </w:p>
    <w:p>
      <w:pPr>
        <w:pStyle w:val="1068"/>
        <w:spacing w:line="360" w:lineRule="auto"/>
        <w:tabs>
          <w:tab w:val="left" w:pos="9765" w:leader="none"/>
        </w:tabs>
        <w:rPr>
          <w:rFonts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注：参加本项目人员须是投标人正式职工。</w:t>
      </w:r>
      <w:r>
        <w:rPr>
          <w:color w:val="000000" w:themeColor="text1"/>
        </w:rPr>
      </w:r>
      <w:r/>
    </w:p>
    <w:p>
      <w:pPr>
        <w:pStyle w:val="1068"/>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：____________</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1068"/>
        <w:spacing w:line="360" w:lineRule="auto"/>
        <w:rPr>
          <w:rFonts w:ascii="宋体" w:hAnsi="宋体"/>
          <w:b/>
          <w:color w:val="000000" w:themeColor="text1"/>
          <w:sz w:val="24"/>
          <w:szCs w:val="20"/>
        </w:rPr>
        <w:outlineLvl w:val="2"/>
      </w:pPr>
      <w:r>
        <w:rPr>
          <w:rFonts w:ascii="宋体" w:hAnsi="宋体"/>
          <w:color w:val="000000" w:themeColor="text1"/>
          <w:sz w:val="22"/>
        </w:rPr>
        <w:br w:type="page" w:clear="all"/>
      </w:r>
      <w:bookmarkStart w:id="907" w:name="_Toc288738839"/>
      <w:r>
        <w:rPr>
          <w:color w:val="000000" w:themeColor="text1"/>
        </w:rPr>
      </w:r>
      <w:bookmarkStart w:id="908" w:name="_Toc288738397"/>
      <w:r>
        <w:rPr>
          <w:rFonts w:hint="eastAsia" w:ascii="宋体" w:hAnsi="宋体"/>
          <w:b/>
          <w:color w:val="000000" w:themeColor="text1"/>
          <w:sz w:val="24"/>
        </w:rPr>
        <w:t xml:space="preserve">1</w:t>
      </w:r>
      <w:r>
        <w:rPr>
          <w:rFonts w:ascii="宋体" w:hAnsi="宋体"/>
          <w:b/>
          <w:color w:val="000000" w:themeColor="text1"/>
          <w:sz w:val="24"/>
        </w:rPr>
        <w:t xml:space="preserve">1</w:t>
      </w:r>
      <w:r>
        <w:rPr>
          <w:rFonts w:hint="eastAsia" w:ascii="宋体" w:hAnsi="宋体"/>
          <w:b/>
          <w:color w:val="000000" w:themeColor="text1"/>
          <w:sz w:val="24"/>
        </w:rPr>
        <w:t xml:space="preserve">  相关业绩案例一览表</w:t>
      </w:r>
      <w:r>
        <w:rPr>
          <w:color w:val="000000" w:themeColor="text1"/>
        </w:rPr>
      </w:r>
      <w:r/>
    </w:p>
    <w:p>
      <w:pPr>
        <w:pStyle w:val="1068"/>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68"/>
        <w:jc w:val="center"/>
        <w:rPr>
          <w:rFonts w:ascii="宋体" w:hAnsi="宋体"/>
          <w:b/>
          <w:color w:val="000000" w:themeColor="text1"/>
          <w:sz w:val="32"/>
          <w:szCs w:val="32"/>
        </w:rPr>
      </w:pPr>
      <w:r>
        <w:rPr>
          <w:rFonts w:hint="eastAsia" w:ascii="宋体" w:hAnsi="宋体"/>
          <w:b/>
          <w:color w:val="000000" w:themeColor="text1"/>
          <w:sz w:val="32"/>
          <w:szCs w:val="32"/>
        </w:rPr>
        <w:t xml:space="preserve">相关业绩案例一览表</w:t>
      </w:r>
      <w:bookmarkEnd w:id="907"/>
      <w:r>
        <w:rPr>
          <w:color w:val="000000" w:themeColor="text1"/>
        </w:rPr>
      </w:r>
      <w:bookmarkEnd w:id="908"/>
      <w:r>
        <w:rPr>
          <w:color w:val="000000" w:themeColor="text1"/>
        </w:rPr>
      </w:r>
      <w:r/>
    </w:p>
    <w:p>
      <w:pPr>
        <w:pStyle w:val="1068"/>
        <w:jc w:val="center"/>
        <w:spacing w:line="360" w:lineRule="auto"/>
        <w:rPr>
          <w:rFonts w:ascii="宋体" w:hAnsi="宋体"/>
          <w:b/>
          <w:color w:val="000000" w:themeColor="text1"/>
          <w:sz w:val="28"/>
          <w:szCs w:val="30"/>
        </w:rPr>
      </w:pPr>
      <w:r>
        <w:rPr>
          <w:rFonts w:ascii="宋体" w:hAnsi="宋体"/>
          <w:b/>
          <w:color w:val="000000" w:themeColor="text1"/>
          <w:sz w:val="28"/>
          <w:szCs w:val="30"/>
        </w:rPr>
      </w:r>
      <w:r>
        <w:rPr>
          <w:color w:val="000000" w:themeColor="text1"/>
        </w:rPr>
      </w:r>
      <w:r/>
    </w:p>
    <w:p>
      <w:pPr>
        <w:pStyle w:val="106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项目时间</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项目甲方单位</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项目名称</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合同金额</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单位地址</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联系电话</w:t>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bl>
    <w:p>
      <w:pPr>
        <w:pStyle w:val="1068"/>
        <w:tabs>
          <w:tab w:val="left" w:pos="9765" w:leader="none"/>
        </w:tabs>
        <w:rPr>
          <w:rFonts w:ascii="宋体" w:hAnsi="宋体" w:cs="宋体"/>
          <w:color w:val="000000" w:themeColor="text1"/>
          <w:sz w:val="24"/>
        </w:rPr>
      </w:pPr>
      <w:r>
        <w:rPr>
          <w:rFonts w:ascii="宋体" w:hAnsi="宋体" w:cs="宋体"/>
          <w:color w:val="000000" w:themeColor="text1"/>
          <w:sz w:val="24"/>
          <w:lang w:val="zh-CN"/>
        </w:rPr>
      </w:r>
      <w:r>
        <w:rPr>
          <w:color w:val="000000" w:themeColor="text1"/>
        </w:rPr>
      </w:r>
      <w:r/>
    </w:p>
    <w:p>
      <w:pPr>
        <w:pStyle w:val="1068"/>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    ____________</w:t>
      </w:r>
      <w:r>
        <w:rPr>
          <w:color w:val="000000" w:themeColor="text1"/>
        </w:rPr>
      </w:r>
      <w:r/>
    </w:p>
    <w:p>
      <w:pPr>
        <w:pStyle w:val="106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1068"/>
        <w:spacing w:line="360" w:lineRule="auto"/>
        <w:rPr>
          <w:rFonts w:ascii="宋体" w:hAnsi="宋体"/>
          <w:color w:val="000000" w:themeColor="text1"/>
        </w:rPr>
        <w:outlineLvl w:val="2"/>
      </w:pPr>
      <w:r>
        <w:rPr>
          <w:rFonts w:ascii="宋体" w:hAnsi="宋体"/>
          <w:color w:val="000000" w:themeColor="text1"/>
        </w:rPr>
      </w:r>
      <w:r>
        <w:rPr>
          <w:color w:val="000000" w:themeColor="text1"/>
        </w:rPr>
      </w:r>
      <w:r/>
    </w:p>
    <w:p>
      <w:pPr>
        <w:pStyle w:val="1068"/>
        <w:spacing w:line="360" w:lineRule="auto"/>
        <w:rPr>
          <w:rFonts w:ascii="宋体" w:hAnsi="宋体"/>
          <w:color w:val="000000" w:themeColor="text1"/>
        </w:rPr>
        <w:outlineLvl w:val="2"/>
      </w:pPr>
      <w:r>
        <w:rPr>
          <w:rFonts w:ascii="宋体" w:hAnsi="宋体"/>
          <w:color w:val="000000" w:themeColor="text1"/>
        </w:rPr>
      </w:r>
      <w:r>
        <w:rPr>
          <w:color w:val="000000" w:themeColor="text1"/>
        </w:rPr>
      </w:r>
      <w:r/>
    </w:p>
    <w:p>
      <w:pPr>
        <w:pStyle w:val="1068"/>
        <w:spacing w:line="360" w:lineRule="auto"/>
        <w:rPr>
          <w:rFonts w:ascii="宋体" w:hAnsi="宋体"/>
          <w:b/>
          <w:color w:val="000000" w:themeColor="text1"/>
          <w:sz w:val="24"/>
        </w:rPr>
        <w:outlineLvl w:val="2"/>
      </w:pPr>
      <w:r>
        <w:rPr>
          <w:rFonts w:hint="eastAsia" w:ascii="宋体" w:hAnsi="宋体"/>
          <w:b/>
          <w:color w:val="000000" w:themeColor="text1"/>
          <w:sz w:val="24"/>
        </w:rPr>
        <w:t xml:space="preserve">1</w:t>
      </w:r>
      <w:r>
        <w:rPr>
          <w:rFonts w:ascii="宋体" w:hAnsi="宋体"/>
          <w:b/>
          <w:color w:val="000000" w:themeColor="text1"/>
          <w:sz w:val="24"/>
        </w:rPr>
        <w:t xml:space="preserve">2  招标文件要求提供或投标人认为应附的其他材料</w:t>
      </w:r>
      <w:r>
        <w:rPr>
          <w:color w:val="000000" w:themeColor="text1"/>
        </w:rPr>
      </w:r>
      <w:r/>
    </w:p>
    <w:p>
      <w:pPr>
        <w:pStyle w:val="1068"/>
        <w:jc w:val="left"/>
        <w:widowControl/>
        <w:rPr>
          <w:rFonts w:ascii="宋体" w:hAnsi="宋体"/>
          <w:b/>
          <w:color w:val="000000" w:themeColor="text1"/>
          <w:sz w:val="36"/>
          <w:szCs w:val="36"/>
        </w:rPr>
      </w:pPr>
      <w:r>
        <w:rPr>
          <w:rFonts w:ascii="宋体" w:hAnsi="宋体"/>
          <w:b/>
          <w:color w:val="000000" w:themeColor="text1"/>
          <w:sz w:val="36"/>
          <w:szCs w:val="36"/>
        </w:rPr>
      </w:r>
      <w:r>
        <w:rPr>
          <w:color w:val="000000" w:themeColor="text1"/>
        </w:rPr>
      </w:r>
      <w:r/>
    </w:p>
    <w:p>
      <w:pPr>
        <w:pStyle w:val="1068"/>
        <w:jc w:val="left"/>
        <w:widowControl/>
        <w:rPr>
          <w:rFonts w:ascii="宋体" w:hAnsi="宋体"/>
          <w:b/>
          <w:color w:val="000000" w:themeColor="text1"/>
          <w:sz w:val="36"/>
          <w:szCs w:val="36"/>
        </w:rPr>
      </w:pPr>
      <w:r>
        <w:rPr>
          <w:rFonts w:ascii="宋体" w:hAnsi="宋体"/>
          <w:b/>
          <w:color w:val="000000" w:themeColor="text1"/>
          <w:sz w:val="36"/>
          <w:szCs w:val="36"/>
        </w:rPr>
      </w:r>
      <w:r>
        <w:rPr>
          <w:color w:val="000000" w:themeColor="text1"/>
        </w:rPr>
      </w:r>
      <w:r/>
    </w:p>
    <w:p>
      <w:pPr>
        <w:pStyle w:val="1068"/>
        <w:jc w:val="center"/>
        <w:spacing w:line="360" w:lineRule="auto"/>
        <w:rPr>
          <w:rFonts w:ascii="宋体" w:hAnsi="宋体"/>
          <w:color w:val="000000" w:themeColor="text1"/>
          <w:sz w:val="36"/>
          <w:szCs w:val="36"/>
        </w:rPr>
      </w:pPr>
      <w:r>
        <w:rPr>
          <w:rFonts w:ascii="宋体" w:hAnsi="宋体"/>
          <w:color w:val="000000" w:themeColor="text1"/>
          <w:sz w:val="36"/>
          <w:szCs w:val="36"/>
        </w:rPr>
      </w:r>
      <w:r>
        <w:rPr>
          <w:color w:val="000000" w:themeColor="text1"/>
        </w:rPr>
      </w:r>
      <w:r/>
    </w:p>
    <w:p>
      <w:pPr>
        <w:pStyle w:val="1068"/>
        <w:jc w:val="center"/>
        <w:spacing w:line="360" w:lineRule="auto"/>
        <w:rPr>
          <w:rFonts w:ascii="宋体" w:hAnsi="宋体"/>
          <w:color w:val="000000" w:themeColor="text1"/>
          <w:sz w:val="36"/>
          <w:szCs w:val="36"/>
        </w:rPr>
      </w:pPr>
      <w:r>
        <w:rPr>
          <w:rFonts w:ascii="宋体" w:hAnsi="宋体"/>
          <w:color w:val="000000" w:themeColor="text1"/>
          <w:sz w:val="36"/>
          <w:szCs w:val="36"/>
        </w:rPr>
      </w:r>
      <w:r>
        <w:rPr>
          <w:color w:val="000000" w:themeColor="text1"/>
        </w:rPr>
      </w:r>
      <w:r/>
    </w:p>
    <w:p>
      <w:pPr>
        <w:pStyle w:val="1068"/>
        <w:jc w:val="center"/>
        <w:spacing w:line="360" w:lineRule="auto"/>
        <w:rPr>
          <w:rFonts w:ascii="宋体" w:hAnsi="宋体" w:cs="黑体"/>
          <w:b/>
          <w:color w:val="000000" w:themeColor="text1"/>
          <w:sz w:val="28"/>
          <w:szCs w:val="28"/>
        </w:rPr>
      </w:pPr>
      <w:r>
        <w:rPr>
          <w:rFonts w:ascii="宋体" w:hAnsi="宋体" w:cs="黑体"/>
          <w:b/>
          <w:color w:val="000000" w:themeColor="text1"/>
          <w:sz w:val="28"/>
          <w:szCs w:val="28"/>
        </w:rPr>
      </w:r>
      <w:r>
        <w:rPr>
          <w:color w:val="000000" w:themeColor="text1"/>
        </w:rPr>
      </w:r>
      <w:r/>
    </w:p>
    <w:p>
      <w:pPr>
        <w:pStyle w:val="1068"/>
        <w:jc w:val="center"/>
        <w:spacing w:line="360" w:lineRule="auto"/>
        <w:rPr>
          <w:rFonts w:hint="eastAsia" w:ascii="宋体" w:hAnsi="宋体" w:cs="黑体"/>
          <w:bCs/>
          <w:color w:val="000000" w:themeColor="text1"/>
          <w:sz w:val="24"/>
        </w:rPr>
      </w:pPr>
      <w:r>
        <w:rPr>
          <w:rFonts w:hint="eastAsia" w:ascii="宋体" w:hAnsi="宋体" w:cs="黑体"/>
          <w:b/>
          <w:color w:val="000000" w:themeColor="text1"/>
          <w:sz w:val="28"/>
          <w:szCs w:val="28"/>
        </w:rPr>
        <w:t xml:space="preserve">本招标文件的最终解释权归常州市城投建设工程招标有限公司所有</w:t>
      </w:r>
      <w:r>
        <w:rPr>
          <w:rFonts w:hint="eastAsia" w:ascii="宋体" w:hAnsi="宋体" w:cs="黑体"/>
          <w:bCs/>
          <w:color w:val="000000" w:themeColor="text1"/>
          <w:sz w:val="24"/>
        </w:rPr>
        <w:t xml:space="preserve">。</w:t>
      </w:r>
      <w:r>
        <w:rPr>
          <w:color w:val="000000" w:themeColor="text1"/>
        </w:rPr>
      </w:r>
      <w:r/>
    </w:p>
    <w:p>
      <w:pPr>
        <w:pStyle w:val="1068"/>
        <w:jc w:val="center"/>
        <w:rPr>
          <w:rFonts w:hint="eastAsia" w:ascii="宋体" w:hAnsi="宋体" w:cs="黑体"/>
          <w:b/>
          <w:color w:val="000000" w:themeColor="text1"/>
          <w:sz w:val="32"/>
        </w:rPr>
      </w:pPr>
      <w:r>
        <w:rPr>
          <w:rFonts w:hint="eastAsia" w:ascii="宋体" w:hAnsi="宋体" w:cs="黑体"/>
          <w:b/>
          <w:color w:val="000000" w:themeColor="text1"/>
          <w:sz w:val="32"/>
        </w:rPr>
        <w:t xml:space="preserve">（全文完）</w:t>
      </w:r>
      <w:r>
        <w:rPr>
          <w:color w:val="000000" w:themeColor="text1"/>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right="360"/>
      <w:rPr>
        <w:rStyle w:val="1141"/>
      </w:rPr>
      <w:framePr w:wrap="around" w:vAnchor="text" w:hAnchor="margin" w:y="1"/>
    </w:pPr>
    <w:r>
      <w:rPr>
        <w:rStyle w:val="1141"/>
      </w:rPr>
    </w:r>
    <w:r/>
  </w:p>
  <w:p>
    <w:pPr>
      <w:pStyle w:val="111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center" w:y="1"/>
    </w:pPr>
    <w:r>
      <w:fldChar w:fldCharType="begin"/>
    </w:r>
    <w:r>
      <w:rPr>
        <w:rStyle w:val="1141"/>
      </w:rPr>
      <w:instrText xml:space="preserve">PAGE  </w:instrText>
    </w:r>
    <w:r>
      <w:fldChar w:fldCharType="end"/>
    </w:r>
    <w:r>
      <w:rPr>
        <w:rStyle w:val="1141"/>
      </w:rPr>
    </w:r>
    <w:r/>
  </w:p>
  <w:p>
    <w:pPr>
      <w:pStyle w:val="111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r>
    <w:r/>
  </w:p>
  <w:p>
    <w:pPr>
      <w:pStyle w:val="111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fldChar w:fldCharType="begin"/>
    </w:r>
    <w:r>
      <w:rPr>
        <w:rStyle w:val="1141"/>
      </w:rPr>
      <w:instrText xml:space="preserve">PAGE  </w:instrText>
    </w:r>
    <w:r>
      <w:rPr>
        <w:rStyle w:val="1141"/>
      </w:rPr>
      <w:fldChar w:fldCharType="end"/>
    </w:r>
    <w:r>
      <w:rPr>
        <w:rStyle w:val="1141"/>
      </w:rPr>
    </w:r>
    <w:r/>
  </w:p>
  <w:p>
    <w:pPr>
      <w:pStyle w:val="111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fldChar w:fldCharType="begin"/>
    </w:r>
    <w:r>
      <w:rPr>
        <w:rStyle w:val="1141"/>
      </w:rPr>
      <w:instrText xml:space="preserve">PAGE  </w:instrText>
    </w:r>
    <w:r>
      <w:rPr>
        <w:rStyle w:val="1141"/>
      </w:rPr>
      <w:fldChar w:fldCharType="end"/>
    </w:r>
    <w:r>
      <w:rPr>
        <w:rStyle w:val="1141"/>
      </w:rPr>
    </w:r>
    <w:r/>
  </w:p>
  <w:p>
    <w:pPr>
      <w:pStyle w:val="1117"/>
      <w:ind w:right="360"/>
    </w:pPr>
    <w:r/>
    <w:r/>
  </w:p>
  <w:p>
    <w:pPr>
      <w:pStyle w:val="10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p>
    <w:pPr>
      <w:pStyle w:val="106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8"/>
        <w:ind w:left="4941" w:hanging="1140"/>
        <w:tabs>
          <w:tab w:val="num" w:pos="4941" w:leader="none"/>
        </w:tabs>
      </w:pPr>
      <w:rPr>
        <w:rFonts w:hint="eastAsia"/>
      </w:rPr>
    </w:lvl>
    <w:lvl w:ilvl="1">
      <w:start w:val="1"/>
      <w:numFmt w:val="lowerLetter"/>
      <w:isLgl w:val="false"/>
      <w:suff w:val="tab"/>
      <w:lvlText w:val="%2)"/>
      <w:lvlJc w:val="left"/>
      <w:pPr>
        <w:pStyle w:val="1068"/>
        <w:ind w:left="4641" w:hanging="420"/>
        <w:tabs>
          <w:tab w:val="num" w:pos="4641" w:leader="none"/>
        </w:tabs>
      </w:pPr>
    </w:lvl>
    <w:lvl w:ilvl="2">
      <w:start w:val="1"/>
      <w:numFmt w:val="lowerRoman"/>
      <w:isLgl w:val="false"/>
      <w:suff w:val="tab"/>
      <w:lvlText w:val="%3."/>
      <w:lvlJc w:val="right"/>
      <w:pPr>
        <w:pStyle w:val="1068"/>
        <w:ind w:left="5061" w:hanging="420"/>
        <w:tabs>
          <w:tab w:val="num" w:pos="5061" w:leader="none"/>
        </w:tabs>
      </w:pPr>
    </w:lvl>
    <w:lvl w:ilvl="3">
      <w:start w:val="1"/>
      <w:numFmt w:val="decimal"/>
      <w:isLgl w:val="false"/>
      <w:suff w:val="tab"/>
      <w:lvlText w:val="%4."/>
      <w:lvlJc w:val="left"/>
      <w:pPr>
        <w:pStyle w:val="1068"/>
        <w:ind w:left="5481" w:hanging="420"/>
        <w:tabs>
          <w:tab w:val="num" w:pos="5481" w:leader="none"/>
        </w:tabs>
      </w:pPr>
    </w:lvl>
    <w:lvl w:ilvl="4">
      <w:start w:val="1"/>
      <w:numFmt w:val="lowerLetter"/>
      <w:isLgl w:val="false"/>
      <w:suff w:val="tab"/>
      <w:lvlText w:val="%5)"/>
      <w:lvlJc w:val="left"/>
      <w:pPr>
        <w:pStyle w:val="1068"/>
        <w:ind w:left="5901" w:hanging="420"/>
        <w:tabs>
          <w:tab w:val="num" w:pos="5901" w:leader="none"/>
        </w:tabs>
      </w:pPr>
    </w:lvl>
    <w:lvl w:ilvl="5">
      <w:start w:val="1"/>
      <w:numFmt w:val="lowerRoman"/>
      <w:isLgl w:val="false"/>
      <w:suff w:val="tab"/>
      <w:lvlText w:val="%6."/>
      <w:lvlJc w:val="right"/>
      <w:pPr>
        <w:pStyle w:val="1068"/>
        <w:ind w:left="6321" w:hanging="420"/>
        <w:tabs>
          <w:tab w:val="num" w:pos="6321" w:leader="none"/>
        </w:tabs>
      </w:pPr>
    </w:lvl>
    <w:lvl w:ilvl="6">
      <w:start w:val="1"/>
      <w:numFmt w:val="decimal"/>
      <w:isLgl w:val="false"/>
      <w:suff w:val="tab"/>
      <w:lvlText w:val="%7."/>
      <w:lvlJc w:val="left"/>
      <w:pPr>
        <w:pStyle w:val="1068"/>
        <w:ind w:left="6741" w:hanging="420"/>
        <w:tabs>
          <w:tab w:val="num" w:pos="6741" w:leader="none"/>
        </w:tabs>
      </w:pPr>
    </w:lvl>
    <w:lvl w:ilvl="7">
      <w:start w:val="1"/>
      <w:numFmt w:val="lowerLetter"/>
      <w:isLgl w:val="false"/>
      <w:suff w:val="tab"/>
      <w:lvlText w:val="%8)"/>
      <w:lvlJc w:val="left"/>
      <w:pPr>
        <w:pStyle w:val="1068"/>
        <w:ind w:left="7161" w:hanging="420"/>
        <w:tabs>
          <w:tab w:val="num" w:pos="7161" w:leader="none"/>
        </w:tabs>
      </w:pPr>
    </w:lvl>
    <w:lvl w:ilvl="8">
      <w:start w:val="1"/>
      <w:numFmt w:val="lowerRoman"/>
      <w:isLgl w:val="false"/>
      <w:suff w:val="tab"/>
      <w:lvlText w:val="%9."/>
      <w:lvlJc w:val="right"/>
      <w:pPr>
        <w:pStyle w:val="1068"/>
        <w:ind w:left="7581" w:hanging="420"/>
        <w:tabs>
          <w:tab w:val="num" w:pos="7581" w:leader="none"/>
        </w:tabs>
      </w:pPr>
    </w:lvl>
  </w:abstractNum>
  <w:abstractNum w:abstractNumId="1">
    <w:multiLevelType w:val="hybridMultilevel"/>
    <w:lvl w:ilvl="0">
      <w:start w:val="1"/>
      <w:numFmt w:val="decimal"/>
      <w:pStyle w:val="1177"/>
      <w:isLgl w:val="false"/>
      <w:suff w:val="tab"/>
      <w:lvlText w:val="%1."/>
      <w:lvlJc w:val="left"/>
      <w:pPr>
        <w:pStyle w:val="1068"/>
        <w:ind w:left="420" w:hanging="420"/>
      </w:pPr>
    </w:lvl>
    <w:lvl w:ilvl="1">
      <w:start w:val="1"/>
      <w:numFmt w:val="decimal"/>
      <w:isLgl w:val="false"/>
      <w:suff w:val="tab"/>
      <w:lvlText w:val="（%2）"/>
      <w:lvlJc w:val="left"/>
      <w:pPr>
        <w:pStyle w:val="1068"/>
        <w:ind w:left="1140" w:hanging="720"/>
        <w:tabs>
          <w:tab w:val="num" w:pos="1140" w:leader="none"/>
        </w:tabs>
      </w:pPr>
      <w:rPr>
        <w:rFonts w:hint="eastAsia"/>
      </w:r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2">
    <w:multiLevelType w:val="hybridMultilevel"/>
    <w:lvl w:ilvl="0">
      <w:start w:val="1"/>
      <w:numFmt w:val="lowerLetter"/>
      <w:pStyle w:val="1252"/>
      <w:isLgl w:val="false"/>
      <w:suff w:val="tab"/>
      <w:lvlText w:val="%1)"/>
      <w:lvlJc w:val="left"/>
      <w:pPr>
        <w:pStyle w:val="1068"/>
        <w:ind w:left="902" w:hanging="420"/>
      </w:pPr>
      <w:rPr>
        <w:color w:val="000000"/>
      </w:rPr>
    </w:lvl>
    <w:lvl w:ilvl="1">
      <w:start w:val="1"/>
      <w:numFmt w:val="lowerLetter"/>
      <w:isLgl w:val="false"/>
      <w:suff w:val="tab"/>
      <w:lvlText w:val="%2)"/>
      <w:lvlJc w:val="left"/>
      <w:pPr>
        <w:pStyle w:val="1068"/>
        <w:ind w:left="1322" w:hanging="420"/>
      </w:pPr>
    </w:lvl>
    <w:lvl w:ilvl="2">
      <w:start w:val="1"/>
      <w:numFmt w:val="lowerRoman"/>
      <w:isLgl w:val="false"/>
      <w:suff w:val="tab"/>
      <w:lvlText w:val="%3."/>
      <w:lvlJc w:val="right"/>
      <w:pPr>
        <w:pStyle w:val="1068"/>
        <w:ind w:left="1742" w:hanging="420"/>
      </w:pPr>
    </w:lvl>
    <w:lvl w:ilvl="3">
      <w:start w:val="1"/>
      <w:numFmt w:val="decimal"/>
      <w:isLgl w:val="false"/>
      <w:suff w:val="tab"/>
      <w:lvlText w:val="%4."/>
      <w:lvlJc w:val="left"/>
      <w:pPr>
        <w:pStyle w:val="1068"/>
        <w:ind w:left="2162" w:hanging="420"/>
      </w:pPr>
    </w:lvl>
    <w:lvl w:ilvl="4">
      <w:start w:val="1"/>
      <w:numFmt w:val="lowerLetter"/>
      <w:isLgl w:val="false"/>
      <w:suff w:val="tab"/>
      <w:lvlText w:val="%5)"/>
      <w:lvlJc w:val="left"/>
      <w:pPr>
        <w:pStyle w:val="1068"/>
        <w:ind w:left="2582" w:hanging="420"/>
      </w:pPr>
    </w:lvl>
    <w:lvl w:ilvl="5">
      <w:start w:val="1"/>
      <w:numFmt w:val="lowerRoman"/>
      <w:isLgl w:val="false"/>
      <w:suff w:val="tab"/>
      <w:lvlText w:val="%6."/>
      <w:lvlJc w:val="right"/>
      <w:pPr>
        <w:pStyle w:val="1068"/>
        <w:ind w:left="3002" w:hanging="420"/>
      </w:pPr>
    </w:lvl>
    <w:lvl w:ilvl="6">
      <w:start w:val="1"/>
      <w:numFmt w:val="decimal"/>
      <w:isLgl w:val="false"/>
      <w:suff w:val="tab"/>
      <w:lvlText w:val="%7."/>
      <w:lvlJc w:val="left"/>
      <w:pPr>
        <w:pStyle w:val="1068"/>
        <w:ind w:left="3422" w:hanging="420"/>
      </w:pPr>
    </w:lvl>
    <w:lvl w:ilvl="7">
      <w:start w:val="1"/>
      <w:numFmt w:val="lowerLetter"/>
      <w:isLgl w:val="false"/>
      <w:suff w:val="tab"/>
      <w:lvlText w:val="%8)"/>
      <w:lvlJc w:val="left"/>
      <w:pPr>
        <w:pStyle w:val="1068"/>
        <w:ind w:left="3842" w:hanging="420"/>
      </w:pPr>
    </w:lvl>
    <w:lvl w:ilvl="8">
      <w:start w:val="1"/>
      <w:numFmt w:val="lowerRoman"/>
      <w:isLgl w:val="false"/>
      <w:suff w:val="tab"/>
      <w:lvlText w:val="%9."/>
      <w:lvlJc w:val="right"/>
      <w:pPr>
        <w:pStyle w:val="1068"/>
        <w:ind w:left="4262" w:hanging="420"/>
      </w:pPr>
    </w:lvl>
  </w:abstractNum>
  <w:abstractNum w:abstractNumId="3">
    <w:multiLevelType w:val="hybridMultilevel"/>
    <w:lvl w:ilvl="0">
      <w:start w:val="1"/>
      <w:numFmt w:val="decimal"/>
      <w:pStyle w:val="1222"/>
      <w:isLgl w:val="false"/>
      <w:suff w:val="tab"/>
      <w:lvlText w:val="%1."/>
      <w:lvlJc w:val="left"/>
      <w:pPr>
        <w:pStyle w:val="106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1"/>
      <w:isLgl w:val="false"/>
      <w:suff w:val="nothing"/>
      <w:lvlText w:val="%1　"/>
      <w:lvlJc w:val="left"/>
      <w:pPr>
        <w:pStyle w:val="106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8"/>
        <w:ind w:left="-25" w:firstLine="0"/>
      </w:pPr>
      <w:rPr>
        <w:rFonts w:ascii="Times New Roman" w:hAnsi="Times New Roman" w:eastAsia="黑体"/>
        <w:b/>
        <w:i w:val="0"/>
        <w:sz w:val="28"/>
      </w:rPr>
    </w:lvl>
    <w:lvl w:ilvl="3">
      <w:start w:val="1"/>
      <w:numFmt w:val="decimal"/>
      <w:pStyle w:val="1207"/>
      <w:isLgl w:val="false"/>
      <w:suff w:val="nothing"/>
      <w:lvlText w:val="%1.%2.%3.%4　"/>
      <w:lvlJc w:val="left"/>
      <w:pPr>
        <w:pStyle w:val="106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8"/>
        <w:ind w:left="-25" w:firstLine="0"/>
      </w:pPr>
      <w:rPr>
        <w:rFonts w:ascii="Times New Roman" w:hAnsi="Times New Roman" w:eastAsia="宋体"/>
        <w:b/>
        <w:i w:val="0"/>
        <w:sz w:val="28"/>
      </w:rPr>
    </w:lvl>
    <w:lvl w:ilvl="6">
      <w:start w:val="1"/>
      <w:numFmt w:val="lowerLetter"/>
      <w:pStyle w:val="1228"/>
      <w:isLgl w:val="false"/>
      <w:suff w:val="tab"/>
      <w:lvlText w:val="%7) "/>
      <w:lvlJc w:val="left"/>
      <w:pPr>
        <w:pStyle w:val="1068"/>
        <w:ind w:left="-125" w:firstLine="400"/>
        <w:tabs>
          <w:tab w:val="num" w:pos="635" w:leader="none"/>
        </w:tabs>
      </w:pPr>
      <w:rPr>
        <w:rFonts w:ascii="Times New Roman" w:hAnsi="Times New Roman" w:eastAsia="宋体"/>
        <w:b/>
        <w:i w:val="0"/>
        <w:color w:val="000000"/>
        <w:sz w:val="28"/>
        <w:u w:val="none"/>
      </w:rPr>
    </w:lvl>
    <w:lvl w:ilvl="7">
      <w:start w:val="1"/>
      <w:numFmt w:val="decimal"/>
      <w:pStyle w:val="1191"/>
      <w:isLgl w:val="false"/>
      <w:suff w:val="tab"/>
      <w:lvlText w:val="%8) "/>
      <w:lvlJc w:val="left"/>
      <w:pPr>
        <w:pStyle w:val="106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68"/>
        <w:ind w:left="768" w:hanging="360"/>
        <w:tabs>
          <w:tab w:val="num" w:pos="768" w:leader="none"/>
        </w:tabs>
      </w:pPr>
      <w:rPr>
        <w:rFonts w:hint="eastAsia"/>
      </w:rPr>
    </w:lvl>
    <w:lvl w:ilvl="1">
      <w:start w:val="1"/>
      <w:numFmt w:val="decimal"/>
      <w:pStyle w:val="1209"/>
      <w:isLgl w:val="false"/>
      <w:suff w:val="tab"/>
      <w:lvlText w:val="%2、"/>
      <w:lvlJc w:val="left"/>
      <w:pPr>
        <w:pStyle w:val="1068"/>
        <w:ind w:left="1188" w:hanging="360"/>
        <w:tabs>
          <w:tab w:val="num" w:pos="1188" w:leader="none"/>
        </w:tabs>
      </w:pPr>
      <w:rPr>
        <w:rFonts w:hint="eastAsia"/>
      </w:rPr>
    </w:lvl>
    <w:lvl w:ilvl="2">
      <w:start w:val="1"/>
      <w:numFmt w:val="decimal"/>
      <w:isLgl w:val="false"/>
      <w:suff w:val="tab"/>
      <w:lvlText w:val="（%3）"/>
      <w:lvlJc w:val="left"/>
      <w:pPr>
        <w:pStyle w:val="1068"/>
        <w:ind w:left="1968" w:hanging="720"/>
        <w:tabs>
          <w:tab w:val="num" w:pos="1968" w:leader="none"/>
        </w:tabs>
      </w:pPr>
      <w:rPr>
        <w:rFonts w:hint="eastAsia"/>
        <w:u w:val="none"/>
      </w:rPr>
    </w:lvl>
    <w:lvl w:ilvl="3">
      <w:start w:val="1"/>
      <w:numFmt w:val="decimal"/>
      <w:isLgl w:val="false"/>
      <w:suff w:val="tab"/>
      <w:lvlText w:val="%4."/>
      <w:lvlJc w:val="left"/>
      <w:pPr>
        <w:pStyle w:val="1068"/>
        <w:ind w:left="2088" w:hanging="420"/>
        <w:tabs>
          <w:tab w:val="num" w:pos="2088" w:leader="none"/>
        </w:tabs>
      </w:pPr>
    </w:lvl>
    <w:lvl w:ilvl="4">
      <w:start w:val="1"/>
      <w:numFmt w:val="lowerLetter"/>
      <w:isLgl w:val="false"/>
      <w:suff w:val="tab"/>
      <w:lvlText w:val="%5)"/>
      <w:lvlJc w:val="left"/>
      <w:pPr>
        <w:pStyle w:val="1068"/>
        <w:ind w:left="2508" w:hanging="420"/>
        <w:tabs>
          <w:tab w:val="num" w:pos="2508" w:leader="none"/>
        </w:tabs>
      </w:pPr>
    </w:lvl>
    <w:lvl w:ilvl="5">
      <w:start w:val="1"/>
      <w:numFmt w:val="lowerRoman"/>
      <w:isLgl w:val="false"/>
      <w:suff w:val="tab"/>
      <w:lvlText w:val="%6."/>
      <w:lvlJc w:val="right"/>
      <w:pPr>
        <w:pStyle w:val="1068"/>
        <w:ind w:left="2928" w:hanging="420"/>
        <w:tabs>
          <w:tab w:val="num" w:pos="2928" w:leader="none"/>
        </w:tabs>
      </w:pPr>
    </w:lvl>
    <w:lvl w:ilvl="6">
      <w:start w:val="1"/>
      <w:numFmt w:val="decimal"/>
      <w:isLgl w:val="false"/>
      <w:suff w:val="tab"/>
      <w:lvlText w:val="%7."/>
      <w:lvlJc w:val="left"/>
      <w:pPr>
        <w:pStyle w:val="1068"/>
        <w:ind w:left="3348" w:hanging="420"/>
        <w:tabs>
          <w:tab w:val="num" w:pos="3348" w:leader="none"/>
        </w:tabs>
      </w:pPr>
    </w:lvl>
    <w:lvl w:ilvl="7">
      <w:start w:val="1"/>
      <w:numFmt w:val="lowerLetter"/>
      <w:isLgl w:val="false"/>
      <w:suff w:val="tab"/>
      <w:lvlText w:val="%8)"/>
      <w:lvlJc w:val="left"/>
      <w:pPr>
        <w:pStyle w:val="1068"/>
        <w:ind w:left="3768" w:hanging="420"/>
        <w:tabs>
          <w:tab w:val="num" w:pos="3768" w:leader="none"/>
        </w:tabs>
      </w:pPr>
    </w:lvl>
    <w:lvl w:ilvl="8">
      <w:start w:val="1"/>
      <w:numFmt w:val="lowerRoman"/>
      <w:isLgl w:val="false"/>
      <w:suff w:val="tab"/>
      <w:lvlText w:val="%9."/>
      <w:lvlJc w:val="right"/>
      <w:pPr>
        <w:pStyle w:val="1068"/>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68"/>
        <w:ind w:left="900" w:hanging="900"/>
        <w:tabs>
          <w:tab w:val="num" w:pos="900" w:leader="none"/>
        </w:tabs>
      </w:pPr>
      <w:rPr>
        <w:rFonts w:hint="eastAsia"/>
        <w:b/>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7">
    <w:multiLevelType w:val="hybridMultilevel"/>
    <w:lvl w:ilvl="0">
      <w:start w:val="1"/>
      <w:numFmt w:val="decimal"/>
      <w:pStyle w:val="1176"/>
      <w:isLgl w:val="false"/>
      <w:suff w:val="tab"/>
      <w:lvlText w:val="%1)"/>
      <w:lvlJc w:val="left"/>
      <w:pPr>
        <w:pStyle w:val="1068"/>
        <w:ind w:left="420" w:hanging="420"/>
      </w:pPr>
    </w:lvl>
    <w:lvl w:ilvl="1">
      <w:start w:val="1"/>
      <w:numFmt w:val="lowerLetter"/>
      <w:isLgl w:val="false"/>
      <w:suff w:val="tab"/>
      <w:lvlText w:val="%2)"/>
      <w:lvlJc w:val="left"/>
      <w:pPr>
        <w:pStyle w:val="1068"/>
        <w:ind w:left="840" w:hanging="420"/>
      </w:p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8">
    <w:multiLevelType w:val="hybridMultilevel"/>
    <w:lvl w:ilvl="0">
      <w:start w:val="1"/>
      <w:numFmt w:val="decimal"/>
      <w:pStyle w:val="1277"/>
      <w:isLgl w:val="false"/>
      <w:suff w:val="tab"/>
      <w:lvlText w:val="%1"/>
      <w:lvlJc w:val="left"/>
      <w:pPr>
        <w:pStyle w:val="1068"/>
        <w:ind w:left="680" w:hanging="680"/>
      </w:pPr>
      <w:rPr>
        <w:rFonts w:hint="eastAsia" w:ascii="宋体" w:hAnsi="宋体" w:eastAsia="宋体"/>
      </w:rPr>
    </w:lvl>
    <w:lvl w:ilvl="1">
      <w:start w:val="1"/>
      <w:numFmt w:val="decimal"/>
      <w:pStyle w:val="1278"/>
      <w:isLgl w:val="false"/>
      <w:suff w:val="tab"/>
      <w:lvlText w:val="%1.%2"/>
      <w:lvlJc w:val="left"/>
      <w:pPr>
        <w:pStyle w:val="1068"/>
        <w:ind w:left="851" w:hanging="851"/>
      </w:pPr>
      <w:rPr>
        <w:rFonts w:hint="eastAsia" w:ascii="宋体" w:hAnsi="宋体" w:eastAsia="宋体"/>
        <w:color w:val="000000"/>
      </w:rPr>
    </w:lvl>
    <w:lvl w:ilvl="2">
      <w:start w:val="1"/>
      <w:numFmt w:val="decimal"/>
      <w:pStyle w:val="1279"/>
      <w:isLgl w:val="false"/>
      <w:suff w:val="tab"/>
      <w:lvlText w:val="%1.%2.%3"/>
      <w:lvlJc w:val="left"/>
      <w:pPr>
        <w:pStyle w:val="1068"/>
        <w:ind w:left="851" w:hanging="851"/>
      </w:pPr>
      <w:rPr>
        <w:rFonts w:hint="eastAsia"/>
      </w:rPr>
    </w:lvl>
    <w:lvl w:ilvl="3">
      <w:start w:val="1"/>
      <w:numFmt w:val="decimal"/>
      <w:isLgl w:val="false"/>
      <w:suff w:val="tab"/>
      <w:lvlText w:val="%1.%2.%3.%4"/>
      <w:lvlJc w:val="left"/>
      <w:pPr>
        <w:pStyle w:val="1068"/>
        <w:ind w:left="680" w:hanging="680"/>
      </w:pPr>
      <w:rPr>
        <w:rFonts w:hint="eastAsia"/>
      </w:rPr>
    </w:lvl>
    <w:lvl w:ilvl="4">
      <w:start w:val="1"/>
      <w:numFmt w:val="decimal"/>
      <w:isLgl w:val="false"/>
      <w:suff w:val="tab"/>
      <w:lvlText w:val="%1.%2.%3.%4.%5"/>
      <w:lvlJc w:val="left"/>
      <w:pPr>
        <w:pStyle w:val="1068"/>
        <w:ind w:left="680" w:hanging="680"/>
      </w:pPr>
      <w:rPr>
        <w:rFonts w:hint="eastAsia"/>
      </w:rPr>
    </w:lvl>
    <w:lvl w:ilvl="5">
      <w:start w:val="1"/>
      <w:numFmt w:val="decimal"/>
      <w:isLgl w:val="false"/>
      <w:suff w:val="tab"/>
      <w:lvlText w:val="%1.%2.%3.%4.%5.%6"/>
      <w:lvlJc w:val="left"/>
      <w:pPr>
        <w:pStyle w:val="1068"/>
        <w:ind w:left="680" w:hanging="680"/>
      </w:pPr>
      <w:rPr>
        <w:rFonts w:hint="eastAsia"/>
      </w:rPr>
    </w:lvl>
    <w:lvl w:ilvl="6">
      <w:start w:val="1"/>
      <w:numFmt w:val="decimal"/>
      <w:isLgl w:val="false"/>
      <w:suff w:val="tab"/>
      <w:lvlText w:val="%1.%2.%3.%4.%5.%6.%7"/>
      <w:lvlJc w:val="left"/>
      <w:pPr>
        <w:pStyle w:val="1068"/>
        <w:ind w:left="680" w:hanging="680"/>
      </w:pPr>
      <w:rPr>
        <w:rFonts w:hint="eastAsia"/>
      </w:rPr>
    </w:lvl>
    <w:lvl w:ilvl="7">
      <w:start w:val="1"/>
      <w:numFmt w:val="decimal"/>
      <w:isLgl w:val="false"/>
      <w:suff w:val="tab"/>
      <w:lvlText w:val="%1.%2.%3.%4.%5.%6.%7.%8"/>
      <w:lvlJc w:val="left"/>
      <w:pPr>
        <w:pStyle w:val="1068"/>
        <w:ind w:left="680" w:hanging="680"/>
      </w:pPr>
      <w:rPr>
        <w:rFonts w:hint="eastAsia"/>
      </w:rPr>
    </w:lvl>
    <w:lvl w:ilvl="8">
      <w:start w:val="1"/>
      <w:numFmt w:val="decimal"/>
      <w:isLgl w:val="false"/>
      <w:suff w:val="tab"/>
      <w:lvlText w:val="%1.%2.%3.%4.%5.%6.%7.%8.%9"/>
      <w:lvlJc w:val="left"/>
      <w:pPr>
        <w:pStyle w:val="1068"/>
        <w:ind w:left="680" w:hanging="680"/>
      </w:pPr>
      <w:rPr>
        <w:rFonts w:hint="eastAsia"/>
      </w:rPr>
    </w:lvl>
  </w:abstractNum>
  <w:abstractNum w:abstractNumId="9">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name w:val="Heading 1"/>
    <w:basedOn w:val="1068"/>
    <w:next w:val="1068"/>
    <w:link w:val="891"/>
    <w:uiPriority w:val="9"/>
    <w:qFormat/>
    <w:pPr>
      <w:keepLines/>
      <w:keepNext/>
      <w:spacing w:before="480" w:after="200"/>
      <w:outlineLvl w:val="0"/>
    </w:pPr>
    <w:rPr>
      <w:rFonts w:ascii="Arial" w:hAnsi="Arial" w:eastAsia="Arial" w:cs="Arial"/>
      <w:sz w:val="40"/>
      <w:szCs w:val="40"/>
    </w:rPr>
  </w:style>
  <w:style w:type="character" w:styleId="891">
    <w:name w:val="Heading 1 Char"/>
    <w:link w:val="890"/>
    <w:uiPriority w:val="9"/>
    <w:rPr>
      <w:rFonts w:ascii="Arial" w:hAnsi="Arial" w:eastAsia="Arial" w:cs="Arial"/>
      <w:sz w:val="40"/>
      <w:szCs w:val="40"/>
    </w:rPr>
  </w:style>
  <w:style w:type="paragraph" w:styleId="892">
    <w:name w:val="Heading 2"/>
    <w:basedOn w:val="1068"/>
    <w:next w:val="1068"/>
    <w:link w:val="893"/>
    <w:uiPriority w:val="9"/>
    <w:unhideWhenUsed/>
    <w:qFormat/>
    <w:pPr>
      <w:keepLines/>
      <w:keepNext/>
      <w:spacing w:before="360" w:after="200"/>
      <w:outlineLvl w:val="1"/>
    </w:pPr>
    <w:rPr>
      <w:rFonts w:ascii="Arial" w:hAnsi="Arial" w:eastAsia="Arial" w:cs="Arial"/>
      <w:sz w:val="34"/>
    </w:rPr>
  </w:style>
  <w:style w:type="character" w:styleId="893">
    <w:name w:val="Heading 2 Char"/>
    <w:link w:val="892"/>
    <w:uiPriority w:val="9"/>
    <w:rPr>
      <w:rFonts w:ascii="Arial" w:hAnsi="Arial" w:eastAsia="Arial" w:cs="Arial"/>
      <w:sz w:val="34"/>
    </w:rPr>
  </w:style>
  <w:style w:type="paragraph" w:styleId="894">
    <w:name w:val="Heading 3"/>
    <w:basedOn w:val="1068"/>
    <w:next w:val="1068"/>
    <w:link w:val="895"/>
    <w:uiPriority w:val="9"/>
    <w:unhideWhenUsed/>
    <w:qFormat/>
    <w:pPr>
      <w:keepLines/>
      <w:keepNext/>
      <w:spacing w:before="320" w:after="200"/>
      <w:outlineLvl w:val="2"/>
    </w:pPr>
    <w:rPr>
      <w:rFonts w:ascii="Arial" w:hAnsi="Arial" w:eastAsia="Arial" w:cs="Arial"/>
      <w:sz w:val="30"/>
      <w:szCs w:val="30"/>
    </w:rPr>
  </w:style>
  <w:style w:type="character" w:styleId="895">
    <w:name w:val="Heading 3 Char"/>
    <w:link w:val="894"/>
    <w:uiPriority w:val="9"/>
    <w:rPr>
      <w:rFonts w:ascii="Arial" w:hAnsi="Arial" w:eastAsia="Arial" w:cs="Arial"/>
      <w:sz w:val="30"/>
      <w:szCs w:val="30"/>
    </w:rPr>
  </w:style>
  <w:style w:type="paragraph" w:styleId="896">
    <w:name w:val="Heading 4"/>
    <w:basedOn w:val="1068"/>
    <w:next w:val="1068"/>
    <w:link w:val="897"/>
    <w:uiPriority w:val="9"/>
    <w:unhideWhenUsed/>
    <w:qFormat/>
    <w:pPr>
      <w:keepLines/>
      <w:keepNext/>
      <w:spacing w:before="320" w:after="200"/>
      <w:outlineLvl w:val="3"/>
    </w:pPr>
    <w:rPr>
      <w:rFonts w:ascii="Arial" w:hAnsi="Arial" w:eastAsia="Arial" w:cs="Arial"/>
      <w:b/>
      <w:bCs/>
      <w:sz w:val="26"/>
      <w:szCs w:val="26"/>
    </w:rPr>
  </w:style>
  <w:style w:type="character" w:styleId="897">
    <w:name w:val="Heading 4 Char"/>
    <w:link w:val="896"/>
    <w:uiPriority w:val="9"/>
    <w:rPr>
      <w:rFonts w:ascii="Arial" w:hAnsi="Arial" w:eastAsia="Arial" w:cs="Arial"/>
      <w:b/>
      <w:bCs/>
      <w:sz w:val="26"/>
      <w:szCs w:val="26"/>
    </w:rPr>
  </w:style>
  <w:style w:type="paragraph" w:styleId="898">
    <w:name w:val="Heading 5"/>
    <w:basedOn w:val="1068"/>
    <w:next w:val="1068"/>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link w:val="898"/>
    <w:uiPriority w:val="9"/>
    <w:rPr>
      <w:rFonts w:ascii="Arial" w:hAnsi="Arial" w:eastAsia="Arial" w:cs="Arial"/>
      <w:b/>
      <w:bCs/>
      <w:sz w:val="24"/>
      <w:szCs w:val="24"/>
    </w:rPr>
  </w:style>
  <w:style w:type="paragraph" w:styleId="900">
    <w:name w:val="Heading 6"/>
    <w:basedOn w:val="1068"/>
    <w:next w:val="1068"/>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68"/>
    <w:next w:val="1068"/>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68"/>
    <w:next w:val="1068"/>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68"/>
    <w:next w:val="1068"/>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List Paragraph"/>
    <w:basedOn w:val="1068"/>
    <w:uiPriority w:val="34"/>
    <w:qFormat/>
    <w:pPr>
      <w:contextualSpacing/>
      <w:ind w:left="720"/>
    </w:pPr>
  </w:style>
  <w:style w:type="paragraph" w:styleId="909">
    <w:name w:val="No Spacing"/>
    <w:uiPriority w:val="1"/>
    <w:qFormat/>
    <w:pPr>
      <w:spacing w:before="0" w:after="0" w:line="240" w:lineRule="auto"/>
    </w:pPr>
  </w:style>
  <w:style w:type="paragraph" w:styleId="910">
    <w:name w:val="Title"/>
    <w:basedOn w:val="1068"/>
    <w:next w:val="1068"/>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1068"/>
    <w:next w:val="1068"/>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1068"/>
    <w:next w:val="1068"/>
    <w:link w:val="915"/>
    <w:uiPriority w:val="29"/>
    <w:qFormat/>
    <w:pPr>
      <w:ind w:left="720" w:right="720"/>
    </w:pPr>
    <w:rPr>
      <w:i/>
    </w:rPr>
  </w:style>
  <w:style w:type="character" w:styleId="915">
    <w:name w:val="Quote Char"/>
    <w:link w:val="914"/>
    <w:uiPriority w:val="29"/>
    <w:rPr>
      <w:i/>
    </w:rPr>
  </w:style>
  <w:style w:type="paragraph" w:styleId="916">
    <w:name w:val="Intense Quote"/>
    <w:basedOn w:val="1068"/>
    <w:next w:val="1068"/>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name w:val="Intense Quote Char"/>
    <w:link w:val="916"/>
    <w:uiPriority w:val="30"/>
    <w:rPr>
      <w:i/>
    </w:rPr>
  </w:style>
  <w:style w:type="paragraph" w:styleId="918">
    <w:name w:val="Header"/>
    <w:basedOn w:val="1068"/>
    <w:link w:val="919"/>
    <w:uiPriority w:val="99"/>
    <w:unhideWhenUsed/>
    <w:pPr>
      <w:spacing w:after="0" w:line="240" w:lineRule="auto"/>
      <w:tabs>
        <w:tab w:val="center" w:pos="7143" w:leader="none"/>
        <w:tab w:val="right" w:pos="14287" w:leader="none"/>
      </w:tabs>
    </w:pPr>
  </w:style>
  <w:style w:type="character" w:styleId="919">
    <w:name w:val="Header Char"/>
    <w:link w:val="918"/>
    <w:uiPriority w:val="99"/>
  </w:style>
  <w:style w:type="paragraph" w:styleId="920">
    <w:name w:val="Footer"/>
    <w:basedOn w:val="1068"/>
    <w:link w:val="923"/>
    <w:uiPriority w:val="99"/>
    <w:unhideWhenUsed/>
    <w:pPr>
      <w:spacing w:after="0" w:line="240" w:lineRule="auto"/>
      <w:tabs>
        <w:tab w:val="center" w:pos="7143" w:leader="none"/>
        <w:tab w:val="right" w:pos="14287" w:leader="none"/>
      </w:tabs>
    </w:pPr>
  </w:style>
  <w:style w:type="character" w:styleId="921">
    <w:name w:val="Footer Char"/>
    <w:link w:val="920"/>
    <w:uiPriority w:val="99"/>
  </w:style>
  <w:style w:type="paragraph" w:styleId="922">
    <w:name w:val="Caption"/>
    <w:basedOn w:val="1068"/>
    <w:next w:val="1068"/>
    <w:uiPriority w:val="35"/>
    <w:semiHidden/>
    <w:unhideWhenUsed/>
    <w:qFormat/>
    <w:pPr>
      <w:spacing w:line="276" w:lineRule="auto"/>
    </w:pPr>
    <w:rPr>
      <w:b/>
      <w:bCs/>
      <w:color w:val="4f81bd" w:themeColor="accent1"/>
      <w:sz w:val="18"/>
      <w:szCs w:val="18"/>
    </w:rPr>
  </w:style>
  <w:style w:type="character" w:styleId="923">
    <w:name w:val="Caption Char"/>
    <w:basedOn w:val="922"/>
    <w:link w:val="920"/>
    <w:uiPriority w:val="99"/>
  </w:style>
  <w:style w:type="table" w:styleId="9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0">
    <w:name w:val="Hyperlink"/>
    <w:uiPriority w:val="99"/>
    <w:unhideWhenUsed/>
    <w:rPr>
      <w:color w:val="0000ff" w:themeColor="hyperlink"/>
      <w:u w:val="single"/>
    </w:rPr>
  </w:style>
  <w:style w:type="paragraph" w:styleId="1051">
    <w:name w:val="footnote text"/>
    <w:basedOn w:val="1068"/>
    <w:link w:val="1052"/>
    <w:uiPriority w:val="99"/>
    <w:semiHidden/>
    <w:unhideWhenUsed/>
    <w:pPr>
      <w:spacing w:after="40" w:line="240" w:lineRule="auto"/>
    </w:pPr>
    <w:rPr>
      <w:sz w:val="18"/>
    </w:rPr>
  </w:style>
  <w:style w:type="character" w:styleId="1052">
    <w:name w:val="Footnote Text Char"/>
    <w:link w:val="1051"/>
    <w:uiPriority w:val="99"/>
    <w:rPr>
      <w:sz w:val="18"/>
    </w:rPr>
  </w:style>
  <w:style w:type="character" w:styleId="1053">
    <w:name w:val="footnote reference"/>
    <w:uiPriority w:val="99"/>
    <w:unhideWhenUsed/>
    <w:rPr>
      <w:vertAlign w:val="superscript"/>
    </w:rPr>
  </w:style>
  <w:style w:type="paragraph" w:styleId="1054">
    <w:name w:val="endnote text"/>
    <w:basedOn w:val="1068"/>
    <w:link w:val="1055"/>
    <w:uiPriority w:val="99"/>
    <w:semiHidden/>
    <w:unhideWhenUsed/>
    <w:pPr>
      <w:spacing w:after="0" w:line="240" w:lineRule="auto"/>
    </w:pPr>
    <w:rPr>
      <w:sz w:val="20"/>
    </w:rPr>
  </w:style>
  <w:style w:type="character" w:styleId="1055">
    <w:name w:val="Endnote Text Char"/>
    <w:link w:val="1054"/>
    <w:uiPriority w:val="99"/>
    <w:rPr>
      <w:sz w:val="20"/>
    </w:rPr>
  </w:style>
  <w:style w:type="character" w:styleId="1056">
    <w:name w:val="endnote reference"/>
    <w:uiPriority w:val="99"/>
    <w:semiHidden/>
    <w:unhideWhenUsed/>
    <w:rPr>
      <w:vertAlign w:val="superscript"/>
    </w:rPr>
  </w:style>
  <w:style w:type="paragraph" w:styleId="1057">
    <w:name w:val="toc 1"/>
    <w:basedOn w:val="1068"/>
    <w:next w:val="1068"/>
    <w:uiPriority w:val="39"/>
    <w:unhideWhenUsed/>
    <w:pPr>
      <w:ind w:left="0" w:right="0" w:firstLine="0"/>
      <w:spacing w:after="57"/>
    </w:pPr>
  </w:style>
  <w:style w:type="paragraph" w:styleId="1058">
    <w:name w:val="toc 2"/>
    <w:basedOn w:val="1068"/>
    <w:next w:val="1068"/>
    <w:uiPriority w:val="39"/>
    <w:unhideWhenUsed/>
    <w:pPr>
      <w:ind w:left="283" w:right="0" w:firstLine="0"/>
      <w:spacing w:after="57"/>
    </w:pPr>
  </w:style>
  <w:style w:type="paragraph" w:styleId="1059">
    <w:name w:val="toc 3"/>
    <w:basedOn w:val="1068"/>
    <w:next w:val="1068"/>
    <w:uiPriority w:val="39"/>
    <w:unhideWhenUsed/>
    <w:pPr>
      <w:ind w:left="567" w:right="0" w:firstLine="0"/>
      <w:spacing w:after="57"/>
    </w:pPr>
  </w:style>
  <w:style w:type="paragraph" w:styleId="1060">
    <w:name w:val="toc 4"/>
    <w:basedOn w:val="1068"/>
    <w:next w:val="1068"/>
    <w:uiPriority w:val="39"/>
    <w:unhideWhenUsed/>
    <w:pPr>
      <w:ind w:left="850" w:right="0" w:firstLine="0"/>
      <w:spacing w:after="57"/>
    </w:pPr>
  </w:style>
  <w:style w:type="paragraph" w:styleId="1061">
    <w:name w:val="toc 5"/>
    <w:basedOn w:val="1068"/>
    <w:next w:val="1068"/>
    <w:uiPriority w:val="39"/>
    <w:unhideWhenUsed/>
    <w:pPr>
      <w:ind w:left="1134" w:right="0" w:firstLine="0"/>
      <w:spacing w:after="57"/>
    </w:pPr>
  </w:style>
  <w:style w:type="paragraph" w:styleId="1062">
    <w:name w:val="toc 6"/>
    <w:basedOn w:val="1068"/>
    <w:next w:val="1068"/>
    <w:uiPriority w:val="39"/>
    <w:unhideWhenUsed/>
    <w:pPr>
      <w:ind w:left="1417" w:right="0" w:firstLine="0"/>
      <w:spacing w:after="57"/>
    </w:pPr>
  </w:style>
  <w:style w:type="paragraph" w:styleId="1063">
    <w:name w:val="toc 7"/>
    <w:basedOn w:val="1068"/>
    <w:next w:val="1068"/>
    <w:uiPriority w:val="39"/>
    <w:unhideWhenUsed/>
    <w:pPr>
      <w:ind w:left="1701" w:right="0" w:firstLine="0"/>
      <w:spacing w:after="57"/>
    </w:pPr>
  </w:style>
  <w:style w:type="paragraph" w:styleId="1064">
    <w:name w:val="toc 8"/>
    <w:basedOn w:val="1068"/>
    <w:next w:val="1068"/>
    <w:uiPriority w:val="39"/>
    <w:unhideWhenUsed/>
    <w:pPr>
      <w:ind w:left="1984" w:right="0" w:firstLine="0"/>
      <w:spacing w:after="57"/>
    </w:pPr>
  </w:style>
  <w:style w:type="paragraph" w:styleId="1065">
    <w:name w:val="toc 9"/>
    <w:basedOn w:val="1068"/>
    <w:next w:val="1068"/>
    <w:uiPriority w:val="39"/>
    <w:unhideWhenUsed/>
    <w:pPr>
      <w:ind w:left="2268" w:right="0" w:firstLine="0"/>
      <w:spacing w:after="57"/>
    </w:pPr>
  </w:style>
  <w:style w:type="paragraph" w:styleId="1066">
    <w:name w:val="TOC Heading"/>
    <w:uiPriority w:val="39"/>
    <w:unhideWhenUsed/>
  </w:style>
  <w:style w:type="paragraph" w:styleId="1067">
    <w:name w:val="table of figures"/>
    <w:basedOn w:val="1068"/>
    <w:next w:val="1068"/>
    <w:uiPriority w:val="99"/>
    <w:unhideWhenUsed/>
    <w:pPr>
      <w:spacing w:after="0" w:afterAutospacing="0"/>
    </w:pPr>
  </w:style>
  <w:style w:type="paragraph" w:styleId="1068" w:default="1">
    <w:name w:val="Normal"/>
    <w:next w:val="1068"/>
    <w:link w:val="1068"/>
    <w:qFormat/>
    <w:pPr>
      <w:jc w:val="both"/>
      <w:widowControl w:val="off"/>
    </w:pPr>
    <w:rPr>
      <w:sz w:val="21"/>
      <w:szCs w:val="24"/>
      <w:lang w:val="en-US" w:eastAsia="zh-CN" w:bidi="ar-SA"/>
    </w:rPr>
  </w:style>
  <w:style w:type="paragraph" w:styleId="1069">
    <w:name w:val="标题 1"/>
    <w:basedOn w:val="1068"/>
    <w:next w:val="1068"/>
    <w:link w:val="1081"/>
    <w:qFormat/>
    <w:pPr>
      <w:jc w:val="center"/>
      <w:keepLines/>
      <w:keepNext/>
      <w:spacing w:before="240" w:after="120" w:line="300" w:lineRule="auto"/>
      <w:outlineLvl w:val="0"/>
    </w:pPr>
    <w:rPr>
      <w:rFonts w:ascii="宋体"/>
      <w:b/>
      <w:sz w:val="32"/>
      <w:szCs w:val="20"/>
    </w:rPr>
  </w:style>
  <w:style w:type="paragraph" w:styleId="1070">
    <w:name w:val="标题 2"/>
    <w:basedOn w:val="1068"/>
    <w:next w:val="1083"/>
    <w:link w:val="1082"/>
    <w:qFormat/>
    <w:pPr>
      <w:jc w:val="center"/>
      <w:keepLines/>
      <w:keepNext/>
      <w:spacing w:before="120" w:line="300" w:lineRule="auto"/>
      <w:outlineLvl w:val="1"/>
    </w:pPr>
    <w:rPr>
      <w:rFonts w:ascii="Arial" w:hAnsi="Arial" w:eastAsia="黑体"/>
      <w:b/>
      <w:sz w:val="30"/>
      <w:szCs w:val="20"/>
    </w:rPr>
  </w:style>
  <w:style w:type="paragraph" w:styleId="1071">
    <w:name w:val="标题 3"/>
    <w:basedOn w:val="1068"/>
    <w:next w:val="1083"/>
    <w:link w:val="1085"/>
    <w:qFormat/>
    <w:pPr>
      <w:jc w:val="left"/>
      <w:keepLines/>
      <w:keepNext/>
      <w:spacing w:before="360" w:after="120"/>
      <w:outlineLvl w:val="2"/>
    </w:pPr>
    <w:rPr>
      <w:rFonts w:ascii="宋体"/>
      <w:b/>
      <w:sz w:val="24"/>
      <w:szCs w:val="20"/>
      <w:u w:val="single"/>
    </w:rPr>
  </w:style>
  <w:style w:type="paragraph" w:styleId="1072">
    <w:name w:val="标题 4"/>
    <w:basedOn w:val="1068"/>
    <w:next w:val="1068"/>
    <w:link w:val="1086"/>
    <w:qFormat/>
    <w:pPr>
      <w:keepLines/>
      <w:keepNext/>
      <w:spacing w:before="280" w:after="290" w:line="376" w:lineRule="atLeast"/>
      <w:outlineLvl w:val="3"/>
    </w:pPr>
    <w:rPr>
      <w:rFonts w:ascii="Arial" w:hAnsi="Arial" w:eastAsia="黑体"/>
      <w:b/>
      <w:sz w:val="28"/>
      <w:szCs w:val="20"/>
    </w:rPr>
  </w:style>
  <w:style w:type="paragraph" w:styleId="1073">
    <w:name w:val="标题 5"/>
    <w:basedOn w:val="1068"/>
    <w:next w:val="1068"/>
    <w:link w:val="1087"/>
    <w:qFormat/>
    <w:pPr>
      <w:keepLines/>
      <w:keepNext/>
      <w:spacing w:before="280" w:after="290" w:line="376" w:lineRule="atLeast"/>
      <w:outlineLvl w:val="4"/>
    </w:pPr>
    <w:rPr>
      <w:b/>
      <w:sz w:val="28"/>
      <w:szCs w:val="20"/>
    </w:rPr>
  </w:style>
  <w:style w:type="paragraph" w:styleId="1074">
    <w:name w:val="标题 6"/>
    <w:basedOn w:val="1068"/>
    <w:next w:val="1068"/>
    <w:link w:val="1088"/>
    <w:qFormat/>
    <w:pPr>
      <w:keepLines/>
      <w:keepNext/>
      <w:spacing w:before="240" w:after="64" w:line="320" w:lineRule="atLeast"/>
      <w:outlineLvl w:val="5"/>
    </w:pPr>
    <w:rPr>
      <w:rFonts w:ascii="Arial" w:hAnsi="Arial" w:eastAsia="黑体"/>
      <w:b/>
      <w:sz w:val="24"/>
      <w:szCs w:val="20"/>
    </w:rPr>
  </w:style>
  <w:style w:type="paragraph" w:styleId="1075">
    <w:name w:val="标题 7"/>
    <w:basedOn w:val="1068"/>
    <w:next w:val="1068"/>
    <w:link w:val="1089"/>
    <w:qFormat/>
    <w:pPr>
      <w:keepLines/>
      <w:keepNext/>
      <w:spacing w:before="240" w:after="64" w:line="320" w:lineRule="atLeast"/>
      <w:outlineLvl w:val="6"/>
    </w:pPr>
    <w:rPr>
      <w:b/>
      <w:sz w:val="24"/>
      <w:szCs w:val="20"/>
    </w:rPr>
  </w:style>
  <w:style w:type="paragraph" w:styleId="1076">
    <w:name w:val="标题 8"/>
    <w:basedOn w:val="1068"/>
    <w:next w:val="1068"/>
    <w:link w:val="1090"/>
    <w:qFormat/>
    <w:pPr>
      <w:keepLines/>
      <w:keepNext/>
      <w:spacing w:before="240" w:after="64" w:line="320" w:lineRule="atLeast"/>
      <w:outlineLvl w:val="7"/>
    </w:pPr>
    <w:rPr>
      <w:rFonts w:ascii="Arial" w:hAnsi="Arial" w:eastAsia="黑体"/>
      <w:sz w:val="24"/>
      <w:szCs w:val="20"/>
    </w:rPr>
  </w:style>
  <w:style w:type="paragraph" w:styleId="1077">
    <w:name w:val="标题 9"/>
    <w:basedOn w:val="1068"/>
    <w:next w:val="1068"/>
    <w:link w:val="1091"/>
    <w:qFormat/>
    <w:pPr>
      <w:keepLines/>
      <w:keepNext/>
      <w:spacing w:before="240" w:after="64" w:line="320" w:lineRule="atLeast"/>
      <w:outlineLvl w:val="8"/>
    </w:pPr>
    <w:rPr>
      <w:rFonts w:ascii="Arial" w:hAnsi="Arial" w:eastAsia="黑体"/>
      <w:szCs w:val="20"/>
    </w:rPr>
  </w:style>
  <w:style w:type="character" w:styleId="1078">
    <w:name w:val="默认段落字体"/>
    <w:next w:val="1078"/>
    <w:link w:val="1068"/>
    <w:uiPriority w:val="1"/>
    <w:unhideWhenUsed/>
    <w:qFormat/>
  </w:style>
  <w:style w:type="table" w:styleId="1079">
    <w:name w:val="普通表格"/>
    <w:next w:val="1079"/>
    <w:link w:val="1068"/>
    <w:uiPriority w:val="99"/>
    <w:unhideWhenUsed/>
    <w:qFormat/>
    <w:tblPr/>
  </w:style>
  <w:style w:type="numbering" w:styleId="1080">
    <w:name w:val="无列表"/>
    <w:next w:val="1080"/>
    <w:link w:val="1068"/>
    <w:uiPriority w:val="99"/>
    <w:semiHidden/>
    <w:unhideWhenUsed/>
  </w:style>
  <w:style w:type="character" w:styleId="1081">
    <w:name w:val="标题 1 字符"/>
    <w:next w:val="1081"/>
    <w:link w:val="1069"/>
    <w:qFormat/>
    <w:rPr>
      <w:rFonts w:ascii="宋体"/>
      <w:b/>
      <w:sz w:val="32"/>
    </w:rPr>
  </w:style>
  <w:style w:type="character" w:styleId="1082">
    <w:name w:val="标题 2 字符"/>
    <w:next w:val="1082"/>
    <w:link w:val="1070"/>
    <w:qFormat/>
    <w:rPr>
      <w:rFonts w:ascii="Arial" w:hAnsi="Arial" w:eastAsia="黑体"/>
      <w:b/>
      <w:sz w:val="30"/>
      <w:lang w:val="en-US" w:eastAsia="zh-CN" w:bidi="ar-SA"/>
    </w:rPr>
  </w:style>
  <w:style w:type="paragraph" w:styleId="1083">
    <w:name w:val="正文缩进"/>
    <w:basedOn w:val="1068"/>
    <w:next w:val="1083"/>
    <w:link w:val="1084"/>
    <w:uiPriority w:val="99"/>
    <w:qFormat/>
    <w:pPr>
      <w:ind w:firstLine="420"/>
      <w:jc w:val="left"/>
    </w:pPr>
    <w:rPr>
      <w:rFonts w:ascii="宋体"/>
      <w:sz w:val="24"/>
    </w:rPr>
  </w:style>
  <w:style w:type="character" w:styleId="1084">
    <w:name w:val="正文缩进 字符1"/>
    <w:next w:val="1084"/>
    <w:link w:val="1083"/>
    <w:qFormat/>
    <w:rPr>
      <w:rFonts w:ascii="宋体" w:eastAsia="宋体"/>
      <w:sz w:val="24"/>
      <w:szCs w:val="24"/>
      <w:lang w:val="en-US" w:eastAsia="zh-CN" w:bidi="ar-SA"/>
    </w:rPr>
  </w:style>
  <w:style w:type="character" w:styleId="1085">
    <w:name w:val="标题 3 字符"/>
    <w:next w:val="1085"/>
    <w:link w:val="1071"/>
    <w:qFormat/>
    <w:rPr>
      <w:rFonts w:ascii="宋体" w:eastAsia="宋体"/>
      <w:b/>
      <w:sz w:val="24"/>
      <w:u w:val="single"/>
      <w:lang w:val="en-US" w:eastAsia="zh-CN" w:bidi="ar-SA"/>
    </w:rPr>
  </w:style>
  <w:style w:type="character" w:styleId="1086">
    <w:name w:val="标题 4 字符"/>
    <w:next w:val="1086"/>
    <w:link w:val="1072"/>
    <w:qFormat/>
    <w:rPr>
      <w:rFonts w:ascii="Arial" w:hAnsi="Arial" w:eastAsia="黑体"/>
      <w:b/>
      <w:sz w:val="28"/>
    </w:rPr>
  </w:style>
  <w:style w:type="character" w:styleId="1087">
    <w:name w:val="标题 5 字符"/>
    <w:next w:val="1087"/>
    <w:link w:val="1073"/>
    <w:qFormat/>
    <w:rPr>
      <w:b/>
      <w:sz w:val="28"/>
    </w:rPr>
  </w:style>
  <w:style w:type="character" w:styleId="1088">
    <w:name w:val="标题 6 字符"/>
    <w:next w:val="1088"/>
    <w:link w:val="1074"/>
    <w:qFormat/>
    <w:rPr>
      <w:rFonts w:ascii="Arial" w:hAnsi="Arial" w:eastAsia="黑体"/>
      <w:b/>
      <w:sz w:val="24"/>
    </w:rPr>
  </w:style>
  <w:style w:type="character" w:styleId="1089">
    <w:name w:val="标题 7 字符"/>
    <w:next w:val="1089"/>
    <w:link w:val="1075"/>
    <w:qFormat/>
    <w:rPr>
      <w:b/>
      <w:sz w:val="24"/>
    </w:rPr>
  </w:style>
  <w:style w:type="character" w:styleId="1090">
    <w:name w:val="标题 8 字符"/>
    <w:next w:val="1090"/>
    <w:link w:val="1076"/>
    <w:qFormat/>
    <w:rPr>
      <w:rFonts w:ascii="Arial" w:hAnsi="Arial" w:eastAsia="黑体"/>
      <w:sz w:val="24"/>
    </w:rPr>
  </w:style>
  <w:style w:type="character" w:styleId="1091">
    <w:name w:val="标题 9 字符"/>
    <w:next w:val="1091"/>
    <w:link w:val="1077"/>
    <w:qFormat/>
    <w:rPr>
      <w:rFonts w:ascii="Arial" w:hAnsi="Arial" w:eastAsia="黑体"/>
      <w:sz w:val="21"/>
    </w:rPr>
  </w:style>
  <w:style w:type="paragraph" w:styleId="1092">
    <w:name w:val="目录 7"/>
    <w:basedOn w:val="1068"/>
    <w:next w:val="1068"/>
    <w:link w:val="1068"/>
    <w:qFormat/>
    <w:pPr>
      <w:ind w:left="2520"/>
    </w:pPr>
  </w:style>
  <w:style w:type="paragraph" w:styleId="1093">
    <w:name w:val="题注"/>
    <w:basedOn w:val="1068"/>
    <w:next w:val="1068"/>
    <w:link w:val="1068"/>
    <w:qFormat/>
    <w:pPr>
      <w:spacing w:line="480" w:lineRule="auto"/>
    </w:pPr>
    <w:rPr>
      <w:rFonts w:ascii="华文中宋" w:hAnsi="华文中宋" w:eastAsia="华文中宋"/>
      <w:sz w:val="36"/>
      <w:szCs w:val="20"/>
    </w:rPr>
  </w:style>
  <w:style w:type="paragraph" w:styleId="1094">
    <w:name w:val="文档结构图"/>
    <w:basedOn w:val="1068"/>
    <w:next w:val="1094"/>
    <w:link w:val="1095"/>
    <w:qFormat/>
    <w:pPr>
      <w:shd w:val="clear" w:color="auto" w:fill="000080"/>
    </w:pPr>
  </w:style>
  <w:style w:type="character" w:styleId="1095">
    <w:name w:val="文档结构图 字符"/>
    <w:next w:val="1095"/>
    <w:link w:val="1094"/>
    <w:qFormat/>
    <w:rPr>
      <w:sz w:val="21"/>
      <w:szCs w:val="24"/>
      <w:shd w:val="clear" w:color="auto" w:fill="000080"/>
    </w:rPr>
  </w:style>
  <w:style w:type="paragraph" w:styleId="1096">
    <w:name w:val="批注文字"/>
    <w:basedOn w:val="1068"/>
    <w:next w:val="1096"/>
    <w:link w:val="1097"/>
    <w:uiPriority w:val="99"/>
    <w:qFormat/>
    <w:pPr>
      <w:jc w:val="left"/>
    </w:pPr>
  </w:style>
  <w:style w:type="character" w:styleId="1097">
    <w:name w:val="批注文字 字符1"/>
    <w:next w:val="1097"/>
    <w:link w:val="1096"/>
    <w:uiPriority w:val="99"/>
    <w:qFormat/>
    <w:rPr>
      <w:sz w:val="21"/>
      <w:szCs w:val="24"/>
    </w:rPr>
  </w:style>
  <w:style w:type="paragraph" w:styleId="1098">
    <w:name w:val="正文文本 3"/>
    <w:basedOn w:val="1068"/>
    <w:next w:val="1098"/>
    <w:link w:val="1099"/>
    <w:qFormat/>
    <w:pPr>
      <w:spacing w:after="120"/>
    </w:pPr>
    <w:rPr>
      <w:sz w:val="16"/>
      <w:szCs w:val="16"/>
    </w:rPr>
  </w:style>
  <w:style w:type="character" w:styleId="1099">
    <w:name w:val="正文文本 3 字符"/>
    <w:next w:val="1099"/>
    <w:link w:val="1098"/>
    <w:qFormat/>
    <w:rPr>
      <w:sz w:val="16"/>
      <w:szCs w:val="16"/>
    </w:rPr>
  </w:style>
  <w:style w:type="paragraph" w:styleId="1100">
    <w:name w:val="正文文本"/>
    <w:basedOn w:val="1068"/>
    <w:next w:val="1100"/>
    <w:link w:val="1101"/>
    <w:qFormat/>
    <w:pPr>
      <w:spacing w:before="120" w:line="22" w:lineRule="atLeast"/>
      <w:tabs>
        <w:tab w:val="left" w:pos="567" w:leader="none"/>
      </w:tabs>
    </w:pPr>
    <w:rPr>
      <w:rFonts w:ascii="宋体" w:hAnsi="宋体"/>
      <w:sz w:val="24"/>
    </w:rPr>
  </w:style>
  <w:style w:type="character" w:styleId="1101">
    <w:name w:val="正文文本 字符1"/>
    <w:next w:val="1101"/>
    <w:link w:val="1100"/>
    <w:qFormat/>
    <w:rPr>
      <w:rFonts w:ascii="宋体" w:hAnsi="宋体"/>
      <w:sz w:val="24"/>
      <w:szCs w:val="24"/>
    </w:rPr>
  </w:style>
  <w:style w:type="paragraph" w:styleId="1102">
    <w:name w:val="正文文本缩进"/>
    <w:basedOn w:val="1068"/>
    <w:next w:val="1102"/>
    <w:link w:val="1103"/>
    <w:qFormat/>
    <w:pPr>
      <w:ind w:firstLine="570"/>
      <w:spacing w:line="360" w:lineRule="auto"/>
    </w:pPr>
    <w:rPr>
      <w:sz w:val="24"/>
    </w:rPr>
  </w:style>
  <w:style w:type="character" w:styleId="1103">
    <w:name w:val="正文文本缩进 字符"/>
    <w:next w:val="1103"/>
    <w:link w:val="1102"/>
    <w:qFormat/>
    <w:rPr>
      <w:rFonts w:eastAsia="宋体"/>
      <w:sz w:val="24"/>
      <w:szCs w:val="24"/>
      <w:lang w:val="en-US" w:eastAsia="zh-CN" w:bidi="ar-SA"/>
    </w:rPr>
  </w:style>
  <w:style w:type="paragraph" w:styleId="1104">
    <w:name w:val="列表 2"/>
    <w:basedOn w:val="1068"/>
    <w:next w:val="1104"/>
    <w:link w:val="1068"/>
    <w:qFormat/>
    <w:pPr>
      <w:ind w:left="100" w:hanging="200"/>
    </w:pPr>
  </w:style>
  <w:style w:type="paragraph" w:styleId="1105">
    <w:name w:val="文本块"/>
    <w:basedOn w:val="1068"/>
    <w:next w:val="1105"/>
    <w:link w:val="1068"/>
    <w:qFormat/>
    <w:pPr>
      <w:ind w:left="480" w:right="-341" w:firstLine="513"/>
      <w:widowControl/>
    </w:pPr>
    <w:rPr>
      <w:sz w:val="24"/>
      <w:szCs w:val="20"/>
    </w:rPr>
  </w:style>
  <w:style w:type="paragraph" w:styleId="1106">
    <w:name w:val="目录 5"/>
    <w:basedOn w:val="1068"/>
    <w:next w:val="1068"/>
    <w:link w:val="1068"/>
    <w:qFormat/>
    <w:pPr>
      <w:ind w:left="1680"/>
    </w:pPr>
  </w:style>
  <w:style w:type="paragraph" w:styleId="1107">
    <w:name w:val="目录 3"/>
    <w:basedOn w:val="1068"/>
    <w:next w:val="1068"/>
    <w:link w:val="1068"/>
    <w:uiPriority w:val="39"/>
    <w:qFormat/>
    <w:pPr>
      <w:ind w:left="840"/>
    </w:pPr>
  </w:style>
  <w:style w:type="paragraph" w:styleId="1108">
    <w:name w:val="纯文本"/>
    <w:basedOn w:val="1068"/>
    <w:next w:val="1108"/>
    <w:link w:val="1109"/>
    <w:uiPriority w:val="99"/>
    <w:qFormat/>
    <w:rPr>
      <w:rFonts w:hint="eastAsia" w:ascii="宋体" w:hAnsi="Courier New"/>
      <w:szCs w:val="20"/>
    </w:rPr>
  </w:style>
  <w:style w:type="character" w:styleId="1109">
    <w:name w:val="纯文本 字符2"/>
    <w:next w:val="1109"/>
    <w:link w:val="1108"/>
    <w:qFormat/>
    <w:rPr>
      <w:rFonts w:hint="eastAsia" w:ascii="宋体" w:hAnsi="Courier New" w:eastAsia="宋体" w:cs="宋体"/>
      <w:sz w:val="21"/>
    </w:rPr>
  </w:style>
  <w:style w:type="paragraph" w:styleId="1110">
    <w:name w:val="目录 8"/>
    <w:basedOn w:val="1068"/>
    <w:next w:val="1068"/>
    <w:link w:val="1068"/>
    <w:qFormat/>
    <w:pPr>
      <w:ind w:left="2940"/>
    </w:pPr>
  </w:style>
  <w:style w:type="paragraph" w:styleId="1111">
    <w:name w:val="日期"/>
    <w:basedOn w:val="1068"/>
    <w:next w:val="1068"/>
    <w:link w:val="1112"/>
    <w:qFormat/>
    <w:pPr>
      <w:ind w:left="100"/>
    </w:pPr>
    <w:rPr>
      <w:rFonts w:ascii="仿宋_GB2312" w:hAnsi="宋体" w:eastAsia="仿宋_GB2312"/>
      <w:color w:val="000000"/>
      <w:sz w:val="24"/>
    </w:rPr>
  </w:style>
  <w:style w:type="character" w:styleId="1112">
    <w:name w:val="日期 字符"/>
    <w:next w:val="1112"/>
    <w:link w:val="1111"/>
    <w:qFormat/>
    <w:rPr>
      <w:rFonts w:ascii="仿宋_GB2312" w:hAnsi="宋体" w:eastAsia="仿宋_GB2312"/>
      <w:color w:val="000000"/>
      <w:sz w:val="24"/>
      <w:szCs w:val="24"/>
    </w:rPr>
  </w:style>
  <w:style w:type="paragraph" w:styleId="1113">
    <w:name w:val="正文文本缩进 2"/>
    <w:basedOn w:val="1068"/>
    <w:next w:val="1113"/>
    <w:link w:val="1114"/>
    <w:qFormat/>
    <w:pPr>
      <w:ind w:firstLine="480"/>
    </w:pPr>
    <w:rPr>
      <w:rFonts w:ascii="仿宋_GB2312" w:eastAsia="仿宋_GB2312"/>
      <w:sz w:val="24"/>
    </w:rPr>
  </w:style>
  <w:style w:type="character" w:styleId="1114">
    <w:name w:val="正文文本缩进 2 字符"/>
    <w:next w:val="1114"/>
    <w:link w:val="1113"/>
    <w:qFormat/>
    <w:rPr>
      <w:rFonts w:ascii="仿宋_GB2312" w:eastAsia="仿宋_GB2312"/>
      <w:sz w:val="24"/>
      <w:szCs w:val="24"/>
    </w:rPr>
  </w:style>
  <w:style w:type="paragraph" w:styleId="1115">
    <w:name w:val="批注框文本"/>
    <w:basedOn w:val="1068"/>
    <w:next w:val="1115"/>
    <w:link w:val="1116"/>
    <w:qFormat/>
    <w:rPr>
      <w:sz w:val="18"/>
      <w:szCs w:val="18"/>
    </w:rPr>
  </w:style>
  <w:style w:type="character" w:styleId="1116">
    <w:name w:val="批注框文本 字符"/>
    <w:next w:val="1116"/>
    <w:link w:val="1115"/>
    <w:qFormat/>
    <w:rPr>
      <w:sz w:val="18"/>
      <w:szCs w:val="18"/>
    </w:rPr>
  </w:style>
  <w:style w:type="paragraph" w:styleId="1117">
    <w:name w:val="页脚"/>
    <w:basedOn w:val="1068"/>
    <w:next w:val="1117"/>
    <w:link w:val="1118"/>
    <w:uiPriority w:val="99"/>
    <w:qFormat/>
    <w:pPr>
      <w:jc w:val="left"/>
      <w:tabs>
        <w:tab w:val="center" w:pos="4153" w:leader="none"/>
        <w:tab w:val="right" w:pos="8306" w:leader="none"/>
      </w:tabs>
    </w:pPr>
    <w:rPr>
      <w:rFonts w:ascii="宋体"/>
      <w:sz w:val="18"/>
      <w:szCs w:val="20"/>
    </w:rPr>
  </w:style>
  <w:style w:type="character" w:styleId="1118">
    <w:name w:val="页脚 字符"/>
    <w:next w:val="1118"/>
    <w:link w:val="1117"/>
    <w:uiPriority w:val="99"/>
    <w:qFormat/>
    <w:rPr>
      <w:rFonts w:ascii="宋体" w:eastAsia="宋体"/>
      <w:sz w:val="18"/>
      <w:lang w:val="en-US" w:eastAsia="zh-CN" w:bidi="ar-SA"/>
    </w:rPr>
  </w:style>
  <w:style w:type="paragraph" w:styleId="1119">
    <w:name w:val="页眉"/>
    <w:basedOn w:val="1068"/>
    <w:next w:val="1119"/>
    <w:link w:val="1120"/>
    <w:qFormat/>
    <w:pPr>
      <w:jc w:val="center"/>
      <w:tabs>
        <w:tab w:val="center" w:pos="4153" w:leader="none"/>
        <w:tab w:val="right" w:pos="8306" w:leader="none"/>
      </w:tabs>
      <w:pBdr>
        <w:bottom w:val="single" w:color="000000" w:sz="6" w:space="1"/>
      </w:pBdr>
    </w:pPr>
    <w:rPr>
      <w:sz w:val="18"/>
      <w:szCs w:val="18"/>
    </w:rPr>
  </w:style>
  <w:style w:type="character" w:styleId="1120">
    <w:name w:val="页眉 字符"/>
    <w:next w:val="1120"/>
    <w:link w:val="1119"/>
    <w:qFormat/>
    <w:rPr>
      <w:rFonts w:eastAsia="宋体"/>
      <w:sz w:val="18"/>
      <w:szCs w:val="18"/>
      <w:lang w:val="en-US" w:eastAsia="zh-CN" w:bidi="ar-SA"/>
    </w:rPr>
  </w:style>
  <w:style w:type="paragraph" w:styleId="1121">
    <w:name w:val="目录 1"/>
    <w:basedOn w:val="1068"/>
    <w:next w:val="1068"/>
    <w:link w:val="1068"/>
    <w:uiPriority w:val="39"/>
    <w:qFormat/>
    <w:pPr>
      <w:spacing w:line="300" w:lineRule="auto"/>
      <w:tabs>
        <w:tab w:val="left" w:pos="1050" w:leader="none"/>
        <w:tab w:val="right" w:pos="8937" w:leader="dot"/>
      </w:tabs>
    </w:pPr>
    <w:rPr>
      <w:rFonts w:ascii="宋体" w:hAnsi="宋体"/>
      <w:b/>
      <w:sz w:val="24"/>
    </w:rPr>
  </w:style>
  <w:style w:type="paragraph" w:styleId="1122">
    <w:name w:val="目录 4"/>
    <w:basedOn w:val="1068"/>
    <w:next w:val="1068"/>
    <w:link w:val="1068"/>
    <w:qFormat/>
    <w:pPr>
      <w:ind w:left="1260"/>
    </w:pPr>
  </w:style>
  <w:style w:type="paragraph" w:styleId="1123">
    <w:name w:val="目录 6"/>
    <w:basedOn w:val="1068"/>
    <w:next w:val="1068"/>
    <w:link w:val="1068"/>
    <w:qFormat/>
    <w:pPr>
      <w:ind w:left="2100"/>
    </w:pPr>
  </w:style>
  <w:style w:type="paragraph" w:styleId="1124">
    <w:name w:val="正文文本缩进 3"/>
    <w:basedOn w:val="1068"/>
    <w:next w:val="1124"/>
    <w:link w:val="1125"/>
    <w:qFormat/>
    <w:pPr>
      <w:ind w:left="720" w:firstLine="480"/>
      <w:jc w:val="left"/>
      <w:spacing w:before="120" w:line="22" w:lineRule="atLeast"/>
    </w:pPr>
    <w:rPr>
      <w:rFonts w:ascii="宋体"/>
      <w:sz w:val="24"/>
      <w:szCs w:val="20"/>
    </w:rPr>
  </w:style>
  <w:style w:type="character" w:styleId="1125">
    <w:name w:val="正文文本缩进 3 字符"/>
    <w:next w:val="1125"/>
    <w:link w:val="1124"/>
    <w:qFormat/>
    <w:rPr>
      <w:rFonts w:ascii="宋体"/>
      <w:sz w:val="24"/>
    </w:rPr>
  </w:style>
  <w:style w:type="paragraph" w:styleId="1126">
    <w:name w:val="目录 2"/>
    <w:basedOn w:val="1068"/>
    <w:next w:val="1068"/>
    <w:link w:val="1068"/>
    <w:uiPriority w:val="39"/>
    <w:qFormat/>
    <w:pPr>
      <w:ind w:left="420"/>
      <w:spacing w:line="312" w:lineRule="auto"/>
      <w:tabs>
        <w:tab w:val="right" w:pos="8937" w:leader="dot"/>
      </w:tabs>
    </w:pPr>
  </w:style>
  <w:style w:type="paragraph" w:styleId="1127">
    <w:name w:val="目录 9"/>
    <w:basedOn w:val="1068"/>
    <w:next w:val="1068"/>
    <w:link w:val="1068"/>
    <w:qFormat/>
    <w:pPr>
      <w:ind w:left="3360"/>
    </w:pPr>
  </w:style>
  <w:style w:type="paragraph" w:styleId="1128">
    <w:name w:val="HTML 预设格式"/>
    <w:basedOn w:val="1068"/>
    <w:next w:val="1128"/>
    <w:link w:val="11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9">
    <w:name w:val="HTML 预设格式 字符"/>
    <w:next w:val="1129"/>
    <w:link w:val="1128"/>
    <w:qFormat/>
    <w:rPr>
      <w:rFonts w:ascii="宋体" w:hAnsi="宋体" w:cs="宋体"/>
      <w:sz w:val="24"/>
      <w:szCs w:val="24"/>
    </w:rPr>
  </w:style>
  <w:style w:type="paragraph" w:styleId="1130">
    <w:name w:val="普通(网站)"/>
    <w:basedOn w:val="1068"/>
    <w:next w:val="1130"/>
    <w:link w:val="1068"/>
    <w:uiPriority w:val="99"/>
    <w:unhideWhenUsed/>
    <w:qFormat/>
    <w:pPr>
      <w:jc w:val="left"/>
      <w:spacing w:before="100" w:beforeAutospacing="1" w:after="100" w:afterAutospacing="1"/>
      <w:widowControl/>
    </w:pPr>
    <w:rPr>
      <w:rFonts w:ascii="宋体" w:hAnsi="宋体" w:cs="宋体"/>
      <w:sz w:val="24"/>
    </w:rPr>
  </w:style>
  <w:style w:type="paragraph" w:styleId="1131">
    <w:name w:val="索引 1"/>
    <w:basedOn w:val="1068"/>
    <w:next w:val="1068"/>
    <w:link w:val="1068"/>
    <w:qFormat/>
    <w:rPr>
      <w:szCs w:val="20"/>
    </w:rPr>
  </w:style>
  <w:style w:type="paragraph" w:styleId="1132">
    <w:name w:val="标题"/>
    <w:basedOn w:val="1068"/>
    <w:next w:val="1132"/>
    <w:link w:val="1133"/>
    <w:qFormat/>
    <w:pPr>
      <w:jc w:val="center"/>
      <w:outlineLvl w:val="0"/>
    </w:pPr>
    <w:rPr>
      <w:b/>
      <w:sz w:val="32"/>
      <w:szCs w:val="20"/>
    </w:rPr>
  </w:style>
  <w:style w:type="character" w:styleId="1133">
    <w:name w:val="标题 字符"/>
    <w:next w:val="1133"/>
    <w:link w:val="1132"/>
    <w:qFormat/>
    <w:rPr>
      <w:b/>
      <w:sz w:val="32"/>
    </w:rPr>
  </w:style>
  <w:style w:type="paragraph" w:styleId="1134">
    <w:name w:val="批注主题"/>
    <w:basedOn w:val="1096"/>
    <w:next w:val="1096"/>
    <w:link w:val="1135"/>
    <w:qFormat/>
    <w:rPr>
      <w:b/>
      <w:bCs/>
    </w:rPr>
  </w:style>
  <w:style w:type="character" w:styleId="1135">
    <w:name w:val="批注主题 字符"/>
    <w:next w:val="1135"/>
    <w:link w:val="1134"/>
    <w:qFormat/>
    <w:rPr>
      <w:rFonts w:ascii="Times New Roman" w:hAnsi="Times New Roman" w:eastAsia="宋体" w:cs="Times New Roman"/>
      <w:b/>
      <w:bCs/>
      <w:sz w:val="21"/>
      <w:szCs w:val="24"/>
      <w:lang w:val="en-US" w:eastAsia="zh-CN" w:bidi="ar-SA"/>
    </w:rPr>
  </w:style>
  <w:style w:type="paragraph" w:styleId="1136">
    <w:name w:val="正文首行缩进 2"/>
    <w:basedOn w:val="1102"/>
    <w:next w:val="1136"/>
    <w:link w:val="1137"/>
    <w:qFormat/>
    <w:pPr>
      <w:ind w:left="420" w:firstLine="420"/>
      <w:spacing w:after="120" w:line="480" w:lineRule="exact"/>
    </w:pPr>
    <w:rPr>
      <w:szCs w:val="20"/>
    </w:rPr>
  </w:style>
  <w:style w:type="character" w:styleId="1137">
    <w:name w:val="正文首行缩进 2 字符"/>
    <w:next w:val="1137"/>
    <w:link w:val="1136"/>
    <w:qFormat/>
    <w:rPr>
      <w:rFonts w:eastAsia="宋体"/>
      <w:sz w:val="24"/>
      <w:szCs w:val="24"/>
      <w:lang w:val="en-US" w:eastAsia="zh-CN" w:bidi="ar-SA"/>
    </w:rPr>
  </w:style>
  <w:style w:type="table" w:styleId="1138">
    <w:name w:val="网格型"/>
    <w:basedOn w:val="1079"/>
    <w:next w:val="1138"/>
    <w:link w:val="1068"/>
    <w:uiPriority w:val="39"/>
    <w:qFormat/>
    <w:tblPr/>
  </w:style>
  <w:style w:type="table" w:styleId="1139">
    <w:name w:val="中等深浅网格 1 - 着色 2"/>
    <w:basedOn w:val="1079"/>
    <w:next w:val="1139"/>
    <w:link w:val="1068"/>
    <w:qFormat/>
    <w:rPr>
      <w:sz w:val="21"/>
      <w:szCs w:val="24"/>
    </w:rPr>
    <w:tblPr/>
  </w:style>
  <w:style w:type="character" w:styleId="1140">
    <w:name w:val="要点"/>
    <w:next w:val="1140"/>
    <w:link w:val="1068"/>
    <w:qFormat/>
    <w:rPr>
      <w:b/>
      <w:bCs/>
    </w:rPr>
  </w:style>
  <w:style w:type="character" w:styleId="1141">
    <w:name w:val="页码"/>
    <w:next w:val="1141"/>
    <w:link w:val="1068"/>
    <w:qFormat/>
  </w:style>
  <w:style w:type="character" w:styleId="1142">
    <w:name w:val="访问过的超链接"/>
    <w:next w:val="1142"/>
    <w:link w:val="1068"/>
    <w:qFormat/>
    <w:rPr>
      <w:color w:val="800080"/>
      <w:u w:val="single"/>
    </w:rPr>
  </w:style>
  <w:style w:type="character" w:styleId="1143">
    <w:name w:val="强调"/>
    <w:next w:val="1143"/>
    <w:link w:val="1068"/>
    <w:qFormat/>
    <w:rPr>
      <w:color w:val="cc0033"/>
    </w:rPr>
  </w:style>
  <w:style w:type="character" w:styleId="1144">
    <w:name w:val="超链接"/>
    <w:next w:val="1144"/>
    <w:link w:val="1068"/>
    <w:uiPriority w:val="99"/>
    <w:qFormat/>
    <w:rPr>
      <w:color w:val="0000ff"/>
      <w:u w:val="single"/>
    </w:rPr>
  </w:style>
  <w:style w:type="character" w:styleId="1145">
    <w:name w:val="批注引用"/>
    <w:next w:val="1145"/>
    <w:link w:val="1068"/>
    <w:uiPriority w:val="99"/>
    <w:qFormat/>
    <w:rPr>
      <w:sz w:val="21"/>
      <w:szCs w:val="21"/>
    </w:rPr>
  </w:style>
  <w:style w:type="character" w:styleId="1146">
    <w:name w:val="HTML 引文"/>
    <w:next w:val="1146"/>
    <w:link w:val="1068"/>
    <w:qFormat/>
    <w:rPr>
      <w:i/>
      <w:iCs/>
    </w:rPr>
  </w:style>
  <w:style w:type="character" w:styleId="1147">
    <w:name w:val="批注文字 字符"/>
    <w:next w:val="1147"/>
    <w:link w:val="1068"/>
    <w:uiPriority w:val="99"/>
    <w:qFormat/>
    <w:rPr>
      <w:rFonts w:ascii="Times New Roman" w:hAnsi="Times New Roman" w:eastAsia="宋体" w:cs="Times New Roman"/>
      <w:sz w:val="24"/>
      <w:lang w:val="en-US" w:eastAsia="zh-CN" w:bidi="ar-SA"/>
    </w:rPr>
  </w:style>
  <w:style w:type="character" w:styleId="1148">
    <w:name w:val="c21"/>
    <w:next w:val="1148"/>
    <w:link w:val="1068"/>
    <w:qFormat/>
    <w:rPr>
      <w:rFonts w:ascii="ˎ̥" w:hAnsi="ˎ̥"/>
      <w:color w:val="000000"/>
      <w:sz w:val="20"/>
      <w:szCs w:val="20"/>
      <w:u w:val="none"/>
    </w:rPr>
  </w:style>
  <w:style w:type="character" w:styleId="1149">
    <w:name w:val="title4"/>
    <w:next w:val="1149"/>
    <w:link w:val="1068"/>
    <w:qFormat/>
    <w:rPr>
      <w:b/>
      <w:bCs/>
      <w:color w:val="1d87b3"/>
      <w:sz w:val="15"/>
      <w:szCs w:val="15"/>
    </w:rPr>
  </w:style>
  <w:style w:type="character" w:styleId="1150">
    <w:name w:val="标题 2 Char Char"/>
    <w:next w:val="1150"/>
    <w:link w:val="1068"/>
    <w:qFormat/>
    <w:rPr>
      <w:rFonts w:ascii="Arial" w:hAnsi="Arial" w:eastAsia="黑体"/>
      <w:b/>
      <w:bCs/>
      <w:sz w:val="32"/>
      <w:szCs w:val="32"/>
      <w:lang w:val="en-US" w:eastAsia="zh-CN" w:bidi="ar-SA"/>
    </w:rPr>
  </w:style>
  <w:style w:type="character" w:styleId="1151">
    <w:name w:val="black1"/>
    <w:next w:val="1151"/>
    <w:link w:val="1068"/>
    <w:qFormat/>
    <w:rPr>
      <w:color w:val="000000"/>
    </w:rPr>
  </w:style>
  <w:style w:type="character" w:styleId="1152">
    <w:name w:val="street-address"/>
    <w:next w:val="1152"/>
    <w:link w:val="1068"/>
    <w:qFormat/>
  </w:style>
  <w:style w:type="character" w:styleId="1153">
    <w:name w:val="locality"/>
    <w:next w:val="1153"/>
    <w:link w:val="1068"/>
    <w:qFormat/>
  </w:style>
  <w:style w:type="character" w:styleId="1154">
    <w:name w:val="正文文本缩进 Char1"/>
    <w:next w:val="1154"/>
    <w:link w:val="1155"/>
    <w:qFormat/>
    <w:rPr>
      <w:rFonts w:ascii="宋体" w:hAnsi="宋体" w:eastAsia="宋体"/>
      <w:sz w:val="24"/>
      <w:szCs w:val="24"/>
      <w:lang w:bidi="ar-SA"/>
    </w:rPr>
  </w:style>
  <w:style w:type="paragraph" w:styleId="1155">
    <w:name w:val="正文文本缩进1"/>
    <w:basedOn w:val="1068"/>
    <w:next w:val="1155"/>
    <w:link w:val="1154"/>
    <w:qFormat/>
    <w:pPr>
      <w:ind w:firstLine="480"/>
      <w:spacing w:line="480" w:lineRule="exact"/>
    </w:pPr>
    <w:rPr>
      <w:rFonts w:ascii="宋体" w:hAnsi="宋体"/>
      <w:sz w:val="24"/>
    </w:rPr>
  </w:style>
  <w:style w:type="character" w:styleId="1156">
    <w:name w:val="Char Char11"/>
    <w:next w:val="1156"/>
    <w:link w:val="1068"/>
    <w:qFormat/>
    <w:rPr>
      <w:rFonts w:ascii="宋体" w:eastAsia="宋体"/>
      <w:b/>
      <w:sz w:val="24"/>
      <w:u w:val="single"/>
      <w:lang w:val="en-US" w:eastAsia="zh-CN" w:bidi="ar-SA"/>
    </w:rPr>
  </w:style>
  <w:style w:type="character" w:styleId="1157">
    <w:name w:val="txt"/>
    <w:next w:val="1157"/>
    <w:link w:val="1068"/>
    <w:qFormat/>
  </w:style>
  <w:style w:type="character" w:styleId="1158">
    <w:name w:val="正文缩进 Char Char"/>
    <w:next w:val="1158"/>
    <w:link w:val="1159"/>
    <w:qFormat/>
    <w:rPr>
      <w:rFonts w:ascii="宋体" w:eastAsia="宋体"/>
      <w:color w:val="000000"/>
      <w:sz w:val="28"/>
      <w:lang w:bidi="ar-SA"/>
    </w:rPr>
  </w:style>
  <w:style w:type="paragraph" w:styleId="1159">
    <w:name w:val="正文缩进1"/>
    <w:basedOn w:val="1068"/>
    <w:next w:val="1159"/>
    <w:link w:val="1158"/>
    <w:qFormat/>
    <w:pPr>
      <w:ind w:firstLine="567"/>
      <w:spacing w:line="480" w:lineRule="exact"/>
      <w:widowControl/>
    </w:pPr>
    <w:rPr>
      <w:rFonts w:ascii="宋体"/>
      <w:color w:val="000000"/>
      <w:sz w:val="28"/>
      <w:szCs w:val="20"/>
    </w:rPr>
  </w:style>
  <w:style w:type="character" w:styleId="1160">
    <w:name w:val="普通文字1 Char1"/>
    <w:next w:val="1160"/>
    <w:link w:val="1068"/>
    <w:qFormat/>
    <w:rPr>
      <w:rFonts w:ascii="宋体" w:hAnsi="Courier New" w:eastAsia="宋体"/>
      <w:sz w:val="21"/>
      <w:lang w:val="en-US" w:eastAsia="zh-CN" w:bidi="ar-SA"/>
    </w:rPr>
  </w:style>
  <w:style w:type="character" w:styleId="1161">
    <w:name w:val="chanpin1"/>
    <w:next w:val="1161"/>
    <w:link w:val="1068"/>
    <w:qFormat/>
    <w:rPr>
      <w:rFonts w:ascii="ˎ̥" w:hAnsi="ˎ̥"/>
      <w:color w:val="000000"/>
      <w:sz w:val="20"/>
      <w:szCs w:val="20"/>
      <w:u w:val="none"/>
    </w:rPr>
  </w:style>
  <w:style w:type="character" w:styleId="1162">
    <w:name w:val="列出段落 字符"/>
    <w:next w:val="1162"/>
    <w:link w:val="1163"/>
    <w:uiPriority w:val="34"/>
    <w:qFormat/>
    <w:rPr>
      <w:rFonts w:ascii="Calibri" w:hAnsi="Calibri" w:eastAsia="宋体"/>
      <w:sz w:val="21"/>
      <w:szCs w:val="22"/>
      <w:lang w:val="en-US" w:eastAsia="zh-CN" w:bidi="ar-SA"/>
    </w:rPr>
  </w:style>
  <w:style w:type="paragraph" w:styleId="1163">
    <w:name w:val="列出段落"/>
    <w:basedOn w:val="1068"/>
    <w:next w:val="1163"/>
    <w:link w:val="1162"/>
    <w:uiPriority w:val="34"/>
    <w:qFormat/>
    <w:pPr>
      <w:ind w:firstLine="420"/>
    </w:pPr>
    <w:rPr>
      <w:rFonts w:ascii="Calibri" w:hAnsi="Calibri"/>
      <w:szCs w:val="22"/>
    </w:rPr>
  </w:style>
  <w:style w:type="character" w:styleId="1164">
    <w:name w:val="标题 3 Char Char"/>
    <w:next w:val="1164"/>
    <w:link w:val="1068"/>
    <w:qFormat/>
    <w:rPr>
      <w:rFonts w:eastAsia="宋体"/>
      <w:b/>
      <w:bCs/>
      <w:sz w:val="32"/>
      <w:szCs w:val="32"/>
      <w:lang w:val="en-US" w:eastAsia="zh-CN" w:bidi="ar-SA"/>
    </w:rPr>
  </w:style>
  <w:style w:type="character" w:styleId="1165">
    <w:name w:val="段1 Char"/>
    <w:next w:val="1165"/>
    <w:link w:val="1068"/>
    <w:qFormat/>
    <w:rPr>
      <w:rFonts w:ascii="宋体" w:eastAsia="宋体"/>
      <w:sz w:val="24"/>
      <w:lang w:val="en-US" w:eastAsia="zh-CN" w:bidi="ar-SA"/>
    </w:rPr>
  </w:style>
  <w:style w:type="character" w:styleId="1166">
    <w:name w:val="chanpin拷贝"/>
    <w:next w:val="1166"/>
    <w:link w:val="1068"/>
    <w:qFormat/>
  </w:style>
  <w:style w:type="character" w:styleId="1167">
    <w:name w:val="纯文本 Char1"/>
    <w:next w:val="1167"/>
    <w:link w:val="1068"/>
    <w:uiPriority w:val="99"/>
    <w:qFormat/>
    <w:rPr>
      <w:rFonts w:ascii="宋体" w:hAnsi="Courier New" w:eastAsia="宋体"/>
      <w:sz w:val="21"/>
      <w:lang w:val="en-US" w:eastAsia="zh-CN" w:bidi="ar-SA"/>
    </w:rPr>
  </w:style>
  <w:style w:type="character" w:styleId="1168">
    <w:name w:val="apple-style-span"/>
    <w:next w:val="1168"/>
    <w:link w:val="1068"/>
    <w:qFormat/>
    <w:rPr>
      <w:rFonts w:cs="Times New Roman"/>
    </w:rPr>
  </w:style>
  <w:style w:type="paragraph" w:styleId="1169">
    <w:name w:val="二级条标题"/>
    <w:basedOn w:val="1170"/>
    <w:next w:val="1068"/>
    <w:link w:val="1068"/>
    <w:qFormat/>
    <w:pPr>
      <w:numPr>
        <w:ilvl w:val="0"/>
        <w:numId w:val="0"/>
      </w:numPr>
      <w:ind w:hanging="840"/>
      <w:tabs>
        <w:tab w:val="left" w:pos="360" w:leader="none"/>
        <w:tab w:val="left" w:pos="840" w:leader="none"/>
      </w:tabs>
      <w:outlineLvl w:val="2"/>
    </w:pPr>
    <w:rPr>
      <w:rFonts w:ascii="宋体" w:eastAsia="宋体"/>
      <w:b w:val="0"/>
    </w:rPr>
  </w:style>
  <w:style w:type="paragraph" w:styleId="1170">
    <w:name w:val="一级条标题"/>
    <w:basedOn w:val="1171"/>
    <w:next w:val="1068"/>
    <w:link w:val="1068"/>
    <w:qFormat/>
    <w:pPr>
      <w:numPr>
        <w:ilvl w:val="1"/>
      </w:numPr>
      <w:ind w:left="0" w:hanging="840"/>
      <w:tabs>
        <w:tab w:val="left" w:pos="360" w:leader="none"/>
        <w:tab w:val="left" w:pos="840" w:leader="none"/>
      </w:tabs>
      <w:outlineLvl w:val="1"/>
    </w:pPr>
  </w:style>
  <w:style w:type="paragraph" w:styleId="1171">
    <w:name w:val="章标题"/>
    <w:next w:val="1068"/>
    <w:link w:val="106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2">
    <w:name w:val="font7"/>
    <w:basedOn w:val="1068"/>
    <w:next w:val="1172"/>
    <w:link w:val="1068"/>
    <w:qFormat/>
    <w:pPr>
      <w:jc w:val="left"/>
      <w:spacing w:before="100" w:beforeAutospacing="1" w:after="100" w:afterAutospacing="1"/>
      <w:widowControl/>
    </w:pPr>
    <w:rPr>
      <w:rFonts w:eastAsia="Arial Unicode MS"/>
      <w:b/>
      <w:bCs/>
      <w:color w:val="000000"/>
      <w:sz w:val="20"/>
      <w:szCs w:val="20"/>
    </w:rPr>
  </w:style>
  <w:style w:type="paragraph" w:styleId="1173">
    <w:name w:val="字元 字元"/>
    <w:basedOn w:val="1068"/>
    <w:next w:val="1173"/>
    <w:link w:val="1068"/>
    <w:qFormat/>
    <w:rPr>
      <w:rFonts w:ascii="Tahoma" w:hAnsi="Tahoma"/>
      <w:sz w:val="24"/>
      <w:szCs w:val="20"/>
    </w:rPr>
  </w:style>
  <w:style w:type="paragraph" w:styleId="1174">
    <w:name w:val="Char3 Char Char Char"/>
    <w:basedOn w:val="1068"/>
    <w:next w:val="1174"/>
    <w:link w:val="1068"/>
    <w:qFormat/>
    <w:rPr>
      <w:rFonts w:ascii="Tahoma" w:hAnsi="Tahoma"/>
      <w:sz w:val="24"/>
      <w:szCs w:val="20"/>
    </w:rPr>
  </w:style>
  <w:style w:type="paragraph" w:styleId="1175">
    <w:name w:val="font6"/>
    <w:basedOn w:val="1068"/>
    <w:next w:val="1175"/>
    <w:link w:val="1068"/>
    <w:qFormat/>
    <w:pPr>
      <w:jc w:val="left"/>
      <w:spacing w:before="100" w:beforeAutospacing="1" w:after="100" w:afterAutospacing="1"/>
      <w:widowControl/>
    </w:pPr>
    <w:rPr>
      <w:rFonts w:ascii="宋体" w:hAnsi="宋体" w:cs="宋体"/>
      <w:sz w:val="20"/>
      <w:szCs w:val="20"/>
    </w:rPr>
  </w:style>
  <w:style w:type="paragraph" w:styleId="1176">
    <w:name w:val="项目编号2"/>
    <w:basedOn w:val="1177"/>
    <w:next w:val="1176"/>
    <w:link w:val="1068"/>
    <w:qFormat/>
    <w:pPr>
      <w:numPr>
        <w:numId w:val="3"/>
      </w:numPr>
    </w:pPr>
  </w:style>
  <w:style w:type="paragraph" w:styleId="1177">
    <w:name w:val="项目编号1"/>
    <w:basedOn w:val="1068"/>
    <w:next w:val="1177"/>
    <w:link w:val="1068"/>
    <w:qFormat/>
    <w:pPr>
      <w:numPr>
        <w:ilvl w:val="0"/>
        <w:numId w:val="2"/>
      </w:numPr>
      <w:spacing w:before="100" w:beforeAutospacing="1" w:after="100" w:afterAutospacing="1" w:line="360" w:lineRule="auto"/>
    </w:pPr>
    <w:rPr>
      <w:sz w:val="24"/>
    </w:rPr>
  </w:style>
  <w:style w:type="paragraph" w:styleId="1178">
    <w:name w:val="图中文字"/>
    <w:basedOn w:val="1068"/>
    <w:next w:val="1178"/>
    <w:link w:val="1068"/>
    <w:qFormat/>
    <w:pPr>
      <w:jc w:val="center"/>
      <w:spacing w:line="0" w:lineRule="atLeast"/>
    </w:pPr>
    <w:rPr>
      <w:sz w:val="24"/>
      <w:szCs w:val="20"/>
    </w:rPr>
  </w:style>
  <w:style w:type="paragraph" w:styleId="1179">
    <w:name w:val="xl46"/>
    <w:basedOn w:val="1068"/>
    <w:next w:val="1179"/>
    <w:link w:val="106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0">
    <w:name w:val="xl25"/>
    <w:basedOn w:val="1068"/>
    <w:next w:val="1180"/>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1">
    <w:name w:val="Char2"/>
    <w:basedOn w:val="1068"/>
    <w:next w:val="1181"/>
    <w:link w:val="1068"/>
    <w:qFormat/>
    <w:rPr>
      <w:rFonts w:ascii="Tahoma" w:hAnsi="Tahoma"/>
      <w:sz w:val="24"/>
      <w:szCs w:val="20"/>
    </w:rPr>
  </w:style>
  <w:style w:type="paragraph" w:styleId="1182">
    <w:name w:val="xl35"/>
    <w:basedOn w:val="1068"/>
    <w:next w:val="1182"/>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name w:val="xl40"/>
    <w:basedOn w:val="1068"/>
    <w:next w:val="1183"/>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name w:val="xl52"/>
    <w:basedOn w:val="1068"/>
    <w:next w:val="1184"/>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5">
    <w:name w:val="xl43"/>
    <w:basedOn w:val="1068"/>
    <w:next w:val="1185"/>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background1"/>
    <w:basedOn w:val="1068"/>
    <w:next w:val="1186"/>
    <w:link w:val="1068"/>
    <w:qFormat/>
    <w:pPr>
      <w:jc w:val="left"/>
      <w:spacing w:before="100" w:beforeAutospacing="1" w:after="100" w:afterAutospacing="1"/>
      <w:widowControl/>
    </w:pPr>
    <w:rPr>
      <w:rFonts w:ascii="宋体" w:hAnsi="宋体" w:cs="宋体"/>
      <w:sz w:val="24"/>
    </w:rPr>
  </w:style>
  <w:style w:type="paragraph" w:styleId="1187">
    <w:name w:val="Char Char Char Char Char Char Char"/>
    <w:basedOn w:val="1068"/>
    <w:next w:val="1187"/>
    <w:link w:val="1068"/>
    <w:qFormat/>
    <w:pPr>
      <w:ind w:firstLine="200"/>
      <w:spacing w:line="360" w:lineRule="auto"/>
    </w:pPr>
    <w:rPr>
      <w:rFonts w:eastAsia="仿宋_GB2312"/>
      <w:sz w:val="24"/>
    </w:rPr>
  </w:style>
  <w:style w:type="paragraph" w:styleId="1188">
    <w:name w:val="xl38"/>
    <w:basedOn w:val="1068"/>
    <w:next w:val="1188"/>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9">
    <w:name w:val="xl36"/>
    <w:basedOn w:val="1068"/>
    <w:next w:val="1189"/>
    <w:link w:val="106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name w:val="正文 + 宋体"/>
    <w:basedOn w:val="1068"/>
    <w:next w:val="1190"/>
    <w:link w:val="1068"/>
    <w:qFormat/>
    <w:pPr>
      <w:ind w:left="360" w:hanging="360"/>
      <w:jc w:val="left"/>
      <w:widowControl/>
    </w:pPr>
    <w:rPr>
      <w:rFonts w:ascii="宋体" w:hAnsi="宋体" w:cs="宋体"/>
      <w:b/>
      <w:bCs/>
      <w:color w:val="000000"/>
      <w:sz w:val="18"/>
      <w:szCs w:val="18"/>
    </w:rPr>
  </w:style>
  <w:style w:type="paragraph" w:styleId="1191">
    <w:name w:val="正文列项_数字"/>
    <w:basedOn w:val="1068"/>
    <w:next w:val="1191"/>
    <w:link w:val="1068"/>
    <w:qFormat/>
    <w:pPr>
      <w:numPr>
        <w:ilvl w:val="7"/>
        <w:numId w:val="1"/>
      </w:numPr>
      <w:ind w:left="680" w:hanging="150"/>
      <w:spacing w:line="460" w:lineRule="exact"/>
      <w:tabs>
        <w:tab w:val="clear" w:pos="860" w:leader="none"/>
      </w:tabs>
      <w:outlineLvl w:val="7"/>
    </w:pPr>
    <w:rPr>
      <w:rFonts w:ascii="宋体"/>
      <w:sz w:val="28"/>
      <w:szCs w:val="20"/>
    </w:rPr>
  </w:style>
  <w:style w:type="paragraph" w:styleId="1192">
    <w:name w:val="xl39"/>
    <w:basedOn w:val="1068"/>
    <w:next w:val="119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name w:val="xl37"/>
    <w:basedOn w:val="1068"/>
    <w:next w:val="1193"/>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xl32"/>
    <w:basedOn w:val="1068"/>
    <w:next w:val="1194"/>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font8"/>
    <w:basedOn w:val="1068"/>
    <w:next w:val="1195"/>
    <w:link w:val="1068"/>
    <w:qFormat/>
    <w:pPr>
      <w:jc w:val="left"/>
      <w:spacing w:before="100" w:beforeAutospacing="1" w:after="100" w:afterAutospacing="1"/>
      <w:widowControl/>
    </w:pPr>
    <w:rPr>
      <w:sz w:val="36"/>
      <w:szCs w:val="36"/>
    </w:rPr>
  </w:style>
  <w:style w:type="paragraph" w:styleId="1196">
    <w:name w:val="Char"/>
    <w:basedOn w:val="1068"/>
    <w:next w:val="1196"/>
    <w:link w:val="1068"/>
    <w:qFormat/>
    <w:pPr>
      <w:tabs>
        <w:tab w:val="left" w:pos="360" w:leader="none"/>
      </w:tabs>
    </w:pPr>
    <w:rPr>
      <w:sz w:val="24"/>
    </w:rPr>
  </w:style>
  <w:style w:type="paragraph" w:styleId="1197">
    <w:name w:val="Char Char Char Char Char Char Char Char Char Char Char Char Char Char Char Char"/>
    <w:basedOn w:val="1068"/>
    <w:next w:val="1197"/>
    <w:link w:val="1068"/>
    <w:qFormat/>
    <w:pPr>
      <w:jc w:val="center"/>
      <w:spacing w:after="160" w:line="240" w:lineRule="exact"/>
      <w:widowControl/>
    </w:pPr>
    <w:rPr>
      <w:rFonts w:ascii="宋体" w:hAnsi="宋体"/>
      <w:b/>
      <w:sz w:val="30"/>
      <w:szCs w:val="30"/>
      <w:lang w:eastAsia="en-US"/>
    </w:rPr>
  </w:style>
  <w:style w:type="paragraph" w:styleId="1198">
    <w:name w:val="xl45"/>
    <w:basedOn w:val="1068"/>
    <w:next w:val="1198"/>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name w:val="Char Char1 Char Char Char Char Char Char"/>
    <w:basedOn w:val="1068"/>
    <w:next w:val="1199"/>
    <w:link w:val="1068"/>
    <w:qFormat/>
    <w:pPr>
      <w:jc w:val="left"/>
      <w:spacing w:after="160" w:line="240" w:lineRule="exact"/>
      <w:widowControl/>
    </w:pPr>
    <w:rPr>
      <w:rFonts w:ascii="Verdana" w:hAnsi="Verdana" w:eastAsia="仿宋_GB2312"/>
      <w:sz w:val="24"/>
      <w:szCs w:val="20"/>
      <w:lang w:eastAsia="en-US"/>
    </w:rPr>
  </w:style>
  <w:style w:type="paragraph" w:styleId="1200">
    <w:name w:val="Char Char1"/>
    <w:basedOn w:val="1094"/>
    <w:next w:val="1200"/>
    <w:link w:val="1068"/>
    <w:qFormat/>
    <w:rPr>
      <w:rFonts w:ascii="Tahoma" w:hAnsi="Tahoma"/>
      <w:sz w:val="24"/>
    </w:rPr>
  </w:style>
  <w:style w:type="paragraph" w:styleId="1201">
    <w:name w:val="xl26"/>
    <w:basedOn w:val="1068"/>
    <w:next w:val="1201"/>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2">
    <w:name w:val="xl30"/>
    <w:basedOn w:val="1068"/>
    <w:next w:val="1202"/>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41"/>
    <w:basedOn w:val="1068"/>
    <w:next w:val="1203"/>
    <w:link w:val="106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4">
    <w:name w:val="样式 宋体 五号 行距: 单倍行距"/>
    <w:basedOn w:val="1068"/>
    <w:next w:val="1204"/>
    <w:link w:val="1068"/>
    <w:qFormat/>
    <w:pPr>
      <w:jc w:val="left"/>
    </w:pPr>
    <w:rPr>
      <w:rFonts w:ascii="宋体" w:hAnsi="宋体"/>
      <w:szCs w:val="20"/>
    </w:rPr>
  </w:style>
  <w:style w:type="paragraph" w:styleId="1205">
    <w:name w:val="Char1 Char Char Char1"/>
    <w:basedOn w:val="1068"/>
    <w:next w:val="1205"/>
    <w:link w:val="1068"/>
    <w:qFormat/>
    <w:rPr>
      <w:rFonts w:ascii="Tahoma" w:hAnsi="Tahoma" w:cs="仿宋_GB2312"/>
      <w:sz w:val="24"/>
      <w:szCs w:val="28"/>
    </w:rPr>
  </w:style>
  <w:style w:type="paragraph" w:styleId="1206">
    <w:name w:val="四级条标题"/>
    <w:basedOn w:val="1207"/>
    <w:next w:val="1068"/>
    <w:link w:val="1068"/>
    <w:qFormat/>
    <w:pPr>
      <w:numPr>
        <w:ilvl w:val="4"/>
      </w:numPr>
      <w:ind w:left="0" w:hanging="840"/>
      <w:tabs>
        <w:tab w:val="left" w:pos="360" w:leader="none"/>
        <w:tab w:val="left" w:pos="840" w:leader="none"/>
      </w:tabs>
      <w:outlineLvl w:val="4"/>
    </w:pPr>
  </w:style>
  <w:style w:type="paragraph" w:styleId="1207">
    <w:name w:val="三级条标题"/>
    <w:basedOn w:val="1169"/>
    <w:next w:val="1068"/>
    <w:link w:val="1068"/>
    <w:qFormat/>
    <w:pPr>
      <w:numPr>
        <w:ilvl w:val="3"/>
        <w:numId w:val="1"/>
      </w:numPr>
      <w:ind w:left="0" w:hanging="840"/>
      <w:tabs>
        <w:tab w:val="left" w:pos="360" w:leader="none"/>
        <w:tab w:val="left" w:pos="840" w:leader="none"/>
      </w:tabs>
      <w:outlineLvl w:val="3"/>
    </w:pPr>
  </w:style>
  <w:style w:type="paragraph" w:styleId="1208">
    <w:name w:val="??"/>
    <w:next w:val="1208"/>
    <w:link w:val="1068"/>
    <w:qFormat/>
    <w:pPr>
      <w:jc w:val="both"/>
      <w:widowControl w:val="off"/>
    </w:pPr>
    <w:rPr>
      <w:sz w:val="21"/>
      <w:lang w:val="en-US" w:eastAsia="en-US" w:bidi="ar-SA"/>
    </w:rPr>
  </w:style>
  <w:style w:type="paragraph" w:styleId="1209">
    <w:name w:val="样式 标题 2 + 宋体 五号 行距: 单倍行距"/>
    <w:basedOn w:val="1070"/>
    <w:next w:val="1209"/>
    <w:link w:val="106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0">
    <w:name w:val="List Paragraph1"/>
    <w:basedOn w:val="1068"/>
    <w:next w:val="1210"/>
    <w:link w:val="1068"/>
    <w:qFormat/>
    <w:pPr>
      <w:ind w:firstLine="420"/>
    </w:pPr>
    <w:rPr>
      <w:rFonts w:ascii="Calibri" w:hAnsi="Calibri"/>
      <w:szCs w:val="22"/>
    </w:rPr>
  </w:style>
  <w:style w:type="paragraph" w:styleId="1211">
    <w:name w:val="项目符号1"/>
    <w:basedOn w:val="1212"/>
    <w:next w:val="1211"/>
    <w:link w:val="1068"/>
    <w:qFormat/>
    <w:pPr>
      <w:ind w:left="-25" w:firstLine="0"/>
    </w:pPr>
  </w:style>
  <w:style w:type="paragraph" w:styleId="1212">
    <w:name w:val="正文文本样式"/>
    <w:basedOn w:val="1068"/>
    <w:next w:val="1212"/>
    <w:link w:val="1068"/>
    <w:qFormat/>
    <w:pPr>
      <w:ind w:firstLine="482"/>
      <w:spacing w:line="360" w:lineRule="auto"/>
    </w:pPr>
    <w:rPr>
      <w:rFonts w:cs="宋体"/>
      <w:sz w:val="24"/>
      <w:szCs w:val="20"/>
    </w:rPr>
  </w:style>
  <w:style w:type="paragraph" w:styleId="1213">
    <w:name w:val="xl27"/>
    <w:basedOn w:val="1068"/>
    <w:next w:val="1213"/>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4">
    <w:name w:val="font5"/>
    <w:basedOn w:val="1068"/>
    <w:next w:val="1214"/>
    <w:link w:val="1068"/>
    <w:qFormat/>
    <w:pPr>
      <w:jc w:val="left"/>
      <w:spacing w:before="100" w:beforeAutospacing="1" w:after="100" w:afterAutospacing="1"/>
      <w:widowControl/>
    </w:pPr>
    <w:rPr>
      <w:rFonts w:ascii="宋体" w:hAnsi="宋体" w:cs="宋体"/>
      <w:sz w:val="18"/>
      <w:szCs w:val="18"/>
    </w:rPr>
  </w:style>
  <w:style w:type="paragraph" w:styleId="1215">
    <w:name w:val="五级条标题"/>
    <w:basedOn w:val="1206"/>
    <w:next w:val="1068"/>
    <w:link w:val="1068"/>
    <w:qFormat/>
    <w:pPr>
      <w:numPr>
        <w:ilvl w:val="5"/>
      </w:numPr>
      <w:ind w:left="0" w:hanging="840"/>
      <w:tabs>
        <w:tab w:val="left" w:pos="360" w:leader="none"/>
        <w:tab w:val="left" w:pos="840" w:leader="none"/>
      </w:tabs>
      <w:outlineLvl w:val="5"/>
    </w:pPr>
  </w:style>
  <w:style w:type="paragraph" w:styleId="1216">
    <w:name w:val="xl49"/>
    <w:basedOn w:val="1068"/>
    <w:next w:val="1216"/>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7">
    <w:name w:val="文档正文"/>
    <w:basedOn w:val="1068"/>
    <w:next w:val="1217"/>
    <w:link w:val="1068"/>
    <w:qFormat/>
    <w:pPr>
      <w:spacing w:before="120" w:after="120" w:line="180" w:lineRule="auto"/>
    </w:pPr>
    <w:rPr>
      <w:rFonts w:ascii="Arial" w:hAnsi="Arial"/>
      <w:szCs w:val="20"/>
    </w:rPr>
  </w:style>
  <w:style w:type="paragraph" w:styleId="1218">
    <w:name w:val="xl33"/>
    <w:basedOn w:val="1068"/>
    <w:next w:val="1218"/>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xl42"/>
    <w:basedOn w:val="1068"/>
    <w:next w:val="1219"/>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0">
    <w:name w:val="Char Char Char1 Char"/>
    <w:basedOn w:val="1068"/>
    <w:next w:val="1220"/>
    <w:link w:val="1068"/>
    <w:qFormat/>
    <w:rPr>
      <w:rFonts w:ascii="Tahoma" w:hAnsi="Tahoma"/>
      <w:sz w:val="24"/>
      <w:szCs w:val="20"/>
    </w:rPr>
  </w:style>
  <w:style w:type="paragraph" w:styleId="1221">
    <w:name w:val="xl44"/>
    <w:basedOn w:val="1068"/>
    <w:next w:val="1221"/>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2">
    <w:name w:val="1名"/>
    <w:basedOn w:val="1068"/>
    <w:next w:val="1222"/>
    <w:link w:val="1068"/>
    <w:qFormat/>
    <w:pPr>
      <w:numPr>
        <w:ilvl w:val="0"/>
        <w:numId w:val="5"/>
      </w:numPr>
      <w:spacing w:before="120"/>
      <w:tabs>
        <w:tab w:val="left" w:pos="360" w:leader="none"/>
      </w:tabs>
    </w:pPr>
    <w:rPr>
      <w:rFonts w:ascii="宋体"/>
      <w:sz w:val="28"/>
      <w:szCs w:val="20"/>
    </w:rPr>
  </w:style>
  <w:style w:type="paragraph" w:styleId="1223">
    <w:name w:val="font9"/>
    <w:basedOn w:val="1068"/>
    <w:next w:val="1223"/>
    <w:link w:val="1068"/>
    <w:qFormat/>
    <w:pPr>
      <w:jc w:val="left"/>
      <w:spacing w:before="100" w:beforeAutospacing="1" w:after="100" w:afterAutospacing="1"/>
      <w:widowControl/>
    </w:pPr>
    <w:rPr>
      <w:rFonts w:hint="eastAsia" w:ascii="宋体" w:hAnsi="宋体" w:cs="Arial Unicode MS"/>
      <w:color w:val="000000"/>
      <w:sz w:val="20"/>
      <w:szCs w:val="20"/>
    </w:rPr>
  </w:style>
  <w:style w:type="paragraph" w:styleId="1224">
    <w:name w:val="Char Char Char1 Char1"/>
    <w:basedOn w:val="1068"/>
    <w:next w:val="1224"/>
    <w:link w:val="1068"/>
    <w:qFormat/>
    <w:rPr>
      <w:rFonts w:ascii="Tahoma" w:hAnsi="Tahoma"/>
      <w:sz w:val="24"/>
      <w:szCs w:val="20"/>
    </w:rPr>
  </w:style>
  <w:style w:type="paragraph" w:styleId="1225">
    <w:name w:val="Char Char Char Char Char Char Char Char Char Char"/>
    <w:basedOn w:val="1068"/>
    <w:next w:val="1225"/>
    <w:link w:val="1068"/>
    <w:qFormat/>
  </w:style>
  <w:style w:type="paragraph" w:styleId="1226">
    <w:name w:val="Char Char1 Char Char Char Char Char Char Char Char"/>
    <w:basedOn w:val="1068"/>
    <w:next w:val="1226"/>
    <w:link w:val="1068"/>
    <w:qFormat/>
    <w:pPr>
      <w:jc w:val="left"/>
      <w:spacing w:after="160" w:line="240" w:lineRule="exact"/>
      <w:widowControl/>
    </w:pPr>
    <w:rPr>
      <w:rFonts w:ascii="Verdana" w:hAnsi="Verdana"/>
      <w:sz w:val="20"/>
      <w:szCs w:val="20"/>
      <w:lang w:eastAsia="en-US"/>
    </w:rPr>
  </w:style>
  <w:style w:type="paragraph" w:styleId="1227">
    <w:name w:val="Char1"/>
    <w:basedOn w:val="1068"/>
    <w:next w:val="1227"/>
    <w:link w:val="1068"/>
    <w:qFormat/>
    <w:pPr>
      <w:tabs>
        <w:tab w:val="left" w:pos="360" w:leader="none"/>
      </w:tabs>
    </w:pPr>
    <w:rPr>
      <w:sz w:val="24"/>
    </w:rPr>
  </w:style>
  <w:style w:type="paragraph" w:styleId="1228">
    <w:name w:val="正文列项_字母"/>
    <w:basedOn w:val="1068"/>
    <w:next w:val="1228"/>
    <w:link w:val="1068"/>
    <w:qFormat/>
    <w:pPr>
      <w:numPr>
        <w:ilvl w:val="6"/>
        <w:numId w:val="1"/>
      </w:numPr>
      <w:ind w:left="480" w:hanging="180"/>
      <w:spacing w:line="460" w:lineRule="exact"/>
      <w:tabs>
        <w:tab w:val="clear" w:pos="635" w:leader="none"/>
      </w:tabs>
      <w:outlineLvl w:val="6"/>
    </w:pPr>
    <w:rPr>
      <w:rFonts w:ascii="宋体"/>
      <w:sz w:val="28"/>
      <w:szCs w:val="20"/>
    </w:rPr>
  </w:style>
  <w:style w:type="paragraph" w:styleId="1229">
    <w:name w:val="xl28"/>
    <w:basedOn w:val="1068"/>
    <w:next w:val="1229"/>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0">
    <w:name w:val="xl47"/>
    <w:basedOn w:val="1068"/>
    <w:next w:val="1230"/>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name w:val="默认段落字体 Para Char Char Char Char"/>
    <w:basedOn w:val="1068"/>
    <w:next w:val="1231"/>
    <w:link w:val="1068"/>
    <w:qFormat/>
    <w:rPr>
      <w:rFonts w:ascii="Arial" w:hAnsi="Arial" w:cs="Arial"/>
      <w:szCs w:val="21"/>
    </w:rPr>
  </w:style>
  <w:style w:type="paragraph" w:styleId="1232">
    <w:name w:val="xl48"/>
    <w:basedOn w:val="1068"/>
    <w:next w:val="123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3">
    <w:name w:val="xl31"/>
    <w:basedOn w:val="1068"/>
    <w:next w:val="1233"/>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4">
    <w:name w:val="xl53"/>
    <w:basedOn w:val="1068"/>
    <w:next w:val="1234"/>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Char Char Char"/>
    <w:basedOn w:val="1068"/>
    <w:next w:val="1235"/>
    <w:link w:val="1068"/>
    <w:qFormat/>
    <w:rPr>
      <w:rFonts w:ascii="Tahoma" w:hAnsi="Tahoma"/>
      <w:sz w:val="24"/>
      <w:szCs w:val="20"/>
    </w:rPr>
  </w:style>
  <w:style w:type="paragraph" w:styleId="1236">
    <w:name w:val="xl50"/>
    <w:basedOn w:val="1068"/>
    <w:next w:val="1236"/>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7">
    <w:name w:val="缺省文本"/>
    <w:basedOn w:val="1068"/>
    <w:next w:val="1237"/>
    <w:link w:val="1068"/>
    <w:qFormat/>
    <w:pPr>
      <w:jc w:val="left"/>
    </w:pPr>
    <w:rPr>
      <w:sz w:val="24"/>
    </w:rPr>
  </w:style>
  <w:style w:type="paragraph" w:styleId="1238">
    <w:name w:val="Char Char Char1"/>
    <w:basedOn w:val="1068"/>
    <w:next w:val="1238"/>
    <w:link w:val="1068"/>
    <w:qFormat/>
    <w:rPr>
      <w:rFonts w:ascii="Tahoma" w:hAnsi="Tahoma"/>
      <w:sz w:val="24"/>
      <w:szCs w:val="20"/>
    </w:rPr>
  </w:style>
  <w:style w:type="paragraph" w:styleId="1239">
    <w:name w:val="Char Char Char Char Char Char Char1"/>
    <w:basedOn w:val="1068"/>
    <w:next w:val="1239"/>
    <w:link w:val="1068"/>
    <w:qFormat/>
    <w:pPr>
      <w:ind w:firstLine="200"/>
      <w:spacing w:line="360" w:lineRule="auto"/>
    </w:pPr>
    <w:rPr>
      <w:rFonts w:eastAsia="仿宋_GB2312"/>
      <w:sz w:val="24"/>
    </w:rPr>
  </w:style>
  <w:style w:type="paragraph" w:styleId="1240">
    <w:name w:val="xl51"/>
    <w:basedOn w:val="1068"/>
    <w:next w:val="1240"/>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样式2"/>
    <w:basedOn w:val="1131"/>
    <w:next w:val="1241"/>
    <w:link w:val="1068"/>
    <w:qFormat/>
    <w:pPr>
      <w:jc w:val="center"/>
      <w:spacing w:line="360" w:lineRule="auto"/>
    </w:pPr>
    <w:rPr>
      <w:sz w:val="24"/>
    </w:rPr>
  </w:style>
  <w:style w:type="paragraph" w:styleId="1242">
    <w:name w:val="xl24"/>
    <w:basedOn w:val="1068"/>
    <w:next w:val="1242"/>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xl29"/>
    <w:basedOn w:val="1068"/>
    <w:next w:val="1243"/>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4">
    <w:name w:val="正文 + 楷体_GB2312"/>
    <w:basedOn w:val="1068"/>
    <w:next w:val="1244"/>
    <w:link w:val="1068"/>
    <w:qFormat/>
    <w:pPr>
      <w:jc w:val="left"/>
      <w:widowControl/>
    </w:pPr>
    <w:rPr>
      <w:rFonts w:ascii="楷体_GB2312" w:eastAsia="楷体_GB2312" w:cs="Arial"/>
      <w:sz w:val="24"/>
    </w:rPr>
  </w:style>
  <w:style w:type="paragraph" w:styleId="1245">
    <w:name w:val="xl34"/>
    <w:basedOn w:val="1068"/>
    <w:next w:val="1245"/>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6">
    <w:name w:val="1 Char Char Char Char"/>
    <w:basedOn w:val="1068"/>
    <w:next w:val="1246"/>
    <w:link w:val="1068"/>
    <w:qFormat/>
    <w:rPr>
      <w:rFonts w:ascii="Tahoma" w:hAnsi="Tahoma"/>
      <w:sz w:val="24"/>
      <w:szCs w:val="20"/>
    </w:rPr>
  </w:style>
  <w:style w:type="paragraph" w:styleId="1247">
    <w:name w:val="Default"/>
    <w:next w:val="1247"/>
    <w:link w:val="1068"/>
    <w:qFormat/>
    <w:pPr>
      <w:widowControl w:val="off"/>
    </w:pPr>
    <w:rPr>
      <w:rFonts w:ascii="Symbol" w:hAnsi="Symbol" w:cs="Symbol"/>
      <w:color w:val="000000"/>
      <w:sz w:val="24"/>
      <w:szCs w:val="24"/>
      <w:lang w:val="en-US" w:eastAsia="zh-CN" w:bidi="ar-SA"/>
    </w:rPr>
  </w:style>
  <w:style w:type="paragraph" w:styleId="1248">
    <w:name w:val="列出段落1"/>
    <w:basedOn w:val="1068"/>
    <w:next w:val="1248"/>
    <w:link w:val="1068"/>
    <w:qFormat/>
    <w:pPr>
      <w:ind w:firstLine="420"/>
    </w:pPr>
    <w:rPr>
      <w:rFonts w:ascii="Calibri" w:hAnsi="Calibri"/>
      <w:szCs w:val="22"/>
    </w:rPr>
  </w:style>
  <w:style w:type="paragraph" w:styleId="1249">
    <w:name w:val="default"/>
    <w:basedOn w:val="1068"/>
    <w:next w:val="1249"/>
    <w:link w:val="1068"/>
    <w:qFormat/>
    <w:pPr>
      <w:jc w:val="left"/>
      <w:spacing w:before="100" w:beforeAutospacing="1" w:after="100" w:afterAutospacing="1"/>
      <w:widowControl/>
    </w:pPr>
    <w:rPr>
      <w:rFonts w:ascii="宋体" w:hAnsi="宋体" w:cs="宋体"/>
      <w:sz w:val="24"/>
    </w:rPr>
  </w:style>
  <w:style w:type="paragraph" w:styleId="1250">
    <w:name w:val="字元 字元1"/>
    <w:basedOn w:val="1068"/>
    <w:next w:val="1250"/>
    <w:link w:val="1068"/>
    <w:qFormat/>
    <w:rPr>
      <w:rFonts w:ascii="Tahoma" w:hAnsi="Tahoma"/>
      <w:sz w:val="24"/>
      <w:szCs w:val="20"/>
    </w:rPr>
  </w:style>
  <w:style w:type="paragraph" w:styleId="1251">
    <w:name w:val="_Style 160"/>
    <w:next w:val="1251"/>
    <w:link w:val="1068"/>
    <w:qFormat/>
    <w:rPr>
      <w:sz w:val="21"/>
      <w:szCs w:val="24"/>
      <w:lang w:val="en-US" w:eastAsia="zh-CN" w:bidi="ar-SA"/>
    </w:rPr>
  </w:style>
  <w:style w:type="paragraph" w:styleId="1252">
    <w:name w:val="项目编号3"/>
    <w:basedOn w:val="1212"/>
    <w:next w:val="1252"/>
    <w:link w:val="1068"/>
    <w:qFormat/>
    <w:pPr>
      <w:numPr>
        <w:ilvl w:val="0"/>
        <w:numId w:val="6"/>
      </w:numPr>
    </w:pPr>
  </w:style>
  <w:style w:type="paragraph" w:styleId="1253">
    <w:name w:val="Char21"/>
    <w:basedOn w:val="1068"/>
    <w:next w:val="1253"/>
    <w:link w:val="1068"/>
    <w:qFormat/>
    <w:rPr>
      <w:rFonts w:ascii="Tahoma" w:hAnsi="Tahoma"/>
      <w:sz w:val="24"/>
      <w:szCs w:val="20"/>
    </w:rPr>
  </w:style>
  <w:style w:type="paragraph" w:styleId="1254">
    <w:name w:val="表格文字"/>
    <w:basedOn w:val="1102"/>
    <w:next w:val="1254"/>
    <w:link w:val="1068"/>
    <w:qFormat/>
    <w:pPr>
      <w:ind w:firstLine="0"/>
      <w:spacing w:before="20" w:after="20" w:line="240" w:lineRule="auto"/>
    </w:pPr>
    <w:rPr>
      <w:rFonts w:ascii="Century Gothic" w:hAnsi="Century Gothic"/>
      <w:sz w:val="20"/>
      <w:szCs w:val="20"/>
    </w:rPr>
  </w:style>
  <w:style w:type="paragraph" w:styleId="1255">
    <w:name w:val="Char Char Char Char Char Char Char Char Char Char1"/>
    <w:basedOn w:val="1068"/>
    <w:next w:val="1255"/>
    <w:link w:val="1068"/>
    <w:qFormat/>
    <w:rPr>
      <w:rFonts w:ascii="宋体" w:hAnsi="宋体" w:cs="Courier New"/>
      <w:sz w:val="32"/>
      <w:szCs w:val="32"/>
    </w:rPr>
  </w:style>
  <w:style w:type="paragraph" w:styleId="1256">
    <w:name w:val="正文文本样式 加粗"/>
    <w:basedOn w:val="1212"/>
    <w:next w:val="1256"/>
    <w:link w:val="1068"/>
    <w:qFormat/>
    <w:rPr>
      <w:b/>
    </w:rPr>
  </w:style>
  <w:style w:type="paragraph" w:styleId="1257">
    <w:name w:val="Char2 Char Char Char Char Char Char"/>
    <w:basedOn w:val="1068"/>
    <w:next w:val="1257"/>
    <w:link w:val="1068"/>
    <w:qFormat/>
    <w:pPr>
      <w:jc w:val="center"/>
      <w:spacing w:line="400" w:lineRule="exact"/>
      <w:widowControl/>
    </w:pPr>
  </w:style>
  <w:style w:type="paragraph" w:styleId="1258">
    <w:name w:val="Char Char4"/>
    <w:basedOn w:val="1068"/>
    <w:next w:val="1258"/>
    <w:link w:val="1068"/>
    <w:qFormat/>
    <w:pPr>
      <w:jc w:val="center"/>
      <w:spacing w:line="400" w:lineRule="exact"/>
      <w:widowControl/>
    </w:pPr>
  </w:style>
  <w:style w:type="paragraph" w:styleId="1259">
    <w:name w:val="Char3 Char Char Char1"/>
    <w:basedOn w:val="1068"/>
    <w:next w:val="1259"/>
    <w:link w:val="1068"/>
    <w:qFormat/>
    <w:rPr>
      <w:rFonts w:ascii="Tahoma" w:hAnsi="Tahoma"/>
      <w:sz w:val="24"/>
      <w:szCs w:val="20"/>
    </w:rPr>
  </w:style>
  <w:style w:type="paragraph" w:styleId="1260">
    <w:name w:val="无间隔"/>
    <w:next w:val="1260"/>
    <w:link w:val="1068"/>
    <w:qFormat/>
    <w:pPr>
      <w:jc w:val="both"/>
      <w:widowControl w:val="off"/>
    </w:pPr>
    <w:rPr>
      <w:sz w:val="21"/>
      <w:szCs w:val="24"/>
      <w:lang w:val="en-US" w:eastAsia="zh-CN" w:bidi="ar-SA"/>
    </w:rPr>
  </w:style>
  <w:style w:type="paragraph" w:styleId="1261">
    <w:name w:val="22222222222222"/>
    <w:basedOn w:val="1068"/>
    <w:next w:val="1261"/>
    <w:link w:val="1068"/>
    <w:qFormat/>
    <w:pPr>
      <w:ind w:firstLine="480"/>
      <w:jc w:val="left"/>
      <w:spacing w:line="360" w:lineRule="auto"/>
      <w:widowControl/>
    </w:pPr>
    <w:rPr>
      <w:color w:val="ff0000"/>
      <w:sz w:val="24"/>
      <w:szCs w:val="20"/>
    </w:rPr>
  </w:style>
  <w:style w:type="character" w:styleId="1262">
    <w:name w:val="中等深浅网格 1 - 强调文字颜色 2 Char"/>
    <w:next w:val="1262"/>
    <w:link w:val="1263"/>
    <w:qFormat/>
    <w:rPr>
      <w:sz w:val="21"/>
      <w:szCs w:val="24"/>
      <w:lang w:val="zh-CN" w:eastAsia="zh-CN" w:bidi="ar-SA"/>
    </w:rPr>
  </w:style>
  <w:style w:type="paragraph" w:styleId="1263">
    <w:name w:val="1"/>
    <w:next w:val="1263"/>
    <w:link w:val="1262"/>
    <w:qFormat/>
    <w:rPr>
      <w:sz w:val="21"/>
      <w:szCs w:val="24"/>
      <w:lang w:val="zh-CN" w:eastAsia="zh-CN" w:bidi="ar-SA"/>
    </w:rPr>
  </w:style>
  <w:style w:type="paragraph" w:styleId="1264">
    <w:name w:val="图文"/>
    <w:basedOn w:val="1068"/>
    <w:next w:val="1264"/>
    <w:link w:val="1068"/>
    <w:qFormat/>
    <w:pPr>
      <w:spacing w:after="50" w:line="360" w:lineRule="auto"/>
    </w:pPr>
    <w:rPr>
      <w:sz w:val="24"/>
    </w:rPr>
  </w:style>
  <w:style w:type="paragraph" w:styleId="1265">
    <w:name w:val="xl23"/>
    <w:basedOn w:val="1068"/>
    <w:next w:val="1265"/>
    <w:link w:val="1068"/>
    <w:qFormat/>
    <w:pPr>
      <w:spacing w:before="100" w:beforeAutospacing="1" w:after="100" w:afterAutospacing="1" w:line="360" w:lineRule="auto"/>
      <w:widowControl/>
    </w:pPr>
    <w:rPr>
      <w:sz w:val="24"/>
      <w:szCs w:val="20"/>
    </w:rPr>
  </w:style>
  <w:style w:type="paragraph" w:styleId="1266">
    <w:name w:val="正文表格"/>
    <w:basedOn w:val="1068"/>
    <w:next w:val="1266"/>
    <w:link w:val="1267"/>
    <w:qFormat/>
    <w:pPr>
      <w:jc w:val="left"/>
    </w:pPr>
    <w:rPr>
      <w:rFonts w:ascii="宋体" w:hAnsi="宋体"/>
      <w:color w:val="000000"/>
      <w:szCs w:val="21"/>
    </w:rPr>
  </w:style>
  <w:style w:type="character" w:styleId="1267">
    <w:name w:val="正文表格 Char"/>
    <w:next w:val="1267"/>
    <w:link w:val="1266"/>
    <w:qFormat/>
    <w:rPr>
      <w:rFonts w:ascii="宋体" w:hAnsi="宋体"/>
      <w:color w:val="000000"/>
      <w:sz w:val="21"/>
      <w:szCs w:val="21"/>
    </w:rPr>
  </w:style>
  <w:style w:type="paragraph" w:styleId="1268">
    <w:name w:val="正文重点"/>
    <w:basedOn w:val="1068"/>
    <w:next w:val="1268"/>
    <w:link w:val="1269"/>
    <w:qFormat/>
    <w:pPr>
      <w:ind w:firstLine="482"/>
      <w:jc w:val="left"/>
      <w:spacing w:line="360" w:lineRule="auto"/>
    </w:pPr>
    <w:rPr>
      <w:b/>
      <w:sz w:val="24"/>
      <w:szCs w:val="20"/>
    </w:rPr>
  </w:style>
  <w:style w:type="character" w:styleId="1269">
    <w:name w:val="正文重点 Char"/>
    <w:next w:val="1269"/>
    <w:link w:val="1268"/>
    <w:qFormat/>
    <w:rPr>
      <w:b/>
      <w:sz w:val="24"/>
    </w:rPr>
  </w:style>
  <w:style w:type="paragraph" w:styleId="1270">
    <w:name w:val="标题1-附件"/>
    <w:basedOn w:val="1069"/>
    <w:next w:val="1270"/>
    <w:link w:val="1068"/>
    <w:qFormat/>
    <w:pPr>
      <w:jc w:val="left"/>
    </w:pPr>
    <w:rPr>
      <w:sz w:val="24"/>
      <w:szCs w:val="24"/>
    </w:rPr>
  </w:style>
  <w:style w:type="paragraph" w:styleId="1271">
    <w:name w:val="正文小标题"/>
    <w:basedOn w:val="1068"/>
    <w:next w:val="1083"/>
    <w:link w:val="1272"/>
    <w:qFormat/>
    <w:pPr>
      <w:ind w:firstLine="482"/>
      <w:jc w:val="left"/>
      <w:spacing w:before="312" w:after="312"/>
    </w:pPr>
    <w:rPr>
      <w:rFonts w:ascii="宋体" w:hAnsi="宋体"/>
      <w:b/>
      <w:i/>
      <w:color w:val="ff0000"/>
      <w:sz w:val="24"/>
      <w:szCs w:val="20"/>
    </w:rPr>
  </w:style>
  <w:style w:type="character" w:styleId="1272">
    <w:name w:val="正文小标题 Char"/>
    <w:next w:val="1272"/>
    <w:link w:val="1271"/>
    <w:qFormat/>
    <w:rPr>
      <w:rFonts w:ascii="宋体" w:hAnsi="宋体"/>
      <w:b/>
      <w:i/>
      <w:color w:val="ff0000"/>
      <w:sz w:val="24"/>
    </w:rPr>
  </w:style>
  <w:style w:type="paragraph" w:styleId="1273">
    <w:name w:val="正文大标题"/>
    <w:basedOn w:val="1271"/>
    <w:next w:val="1083"/>
    <w:link w:val="1274"/>
    <w:qFormat/>
    <w:pPr>
      <w:jc w:val="center"/>
    </w:pPr>
    <w:rPr>
      <w:i w:val="0"/>
      <w:color w:val="000000"/>
      <w:sz w:val="28"/>
      <w:szCs w:val="21"/>
    </w:rPr>
  </w:style>
  <w:style w:type="character" w:styleId="1274">
    <w:name w:val="正文大标题 Char"/>
    <w:next w:val="1274"/>
    <w:link w:val="1273"/>
    <w:qFormat/>
    <w:rPr>
      <w:rFonts w:ascii="宋体" w:hAnsi="宋体"/>
      <w:b/>
      <w:color w:val="000000"/>
      <w:sz w:val="28"/>
      <w:szCs w:val="21"/>
    </w:rPr>
  </w:style>
  <w:style w:type="paragraph" w:styleId="1275">
    <w:name w:val="注释"/>
    <w:basedOn w:val="1068"/>
    <w:next w:val="1275"/>
    <w:link w:val="1276"/>
    <w:qFormat/>
    <w:pPr>
      <w:ind w:left="420" w:hanging="420"/>
      <w:jc w:val="left"/>
    </w:pPr>
    <w:rPr>
      <w:rFonts w:ascii="宋体" w:hAnsi="宋体"/>
      <w:szCs w:val="21"/>
    </w:rPr>
  </w:style>
  <w:style w:type="character" w:styleId="1276">
    <w:name w:val="注释 Char"/>
    <w:next w:val="1276"/>
    <w:link w:val="1275"/>
    <w:qFormat/>
    <w:rPr>
      <w:rFonts w:ascii="宋体" w:hAnsi="宋体"/>
      <w:sz w:val="21"/>
      <w:szCs w:val="21"/>
    </w:rPr>
  </w:style>
  <w:style w:type="paragraph" w:styleId="1277">
    <w:name w:val="正文须知-1级"/>
    <w:basedOn w:val="1068"/>
    <w:next w:val="1068"/>
    <w:link w:val="1068"/>
    <w:qFormat/>
    <w:pPr>
      <w:numPr>
        <w:ilvl w:val="0"/>
        <w:numId w:val="7"/>
      </w:numPr>
      <w:spacing w:line="300" w:lineRule="auto"/>
    </w:pPr>
    <w:rPr>
      <w:rFonts w:ascii="宋体" w:hAnsi="Calibri"/>
      <w:sz w:val="24"/>
      <w:szCs w:val="21"/>
    </w:rPr>
  </w:style>
  <w:style w:type="paragraph" w:styleId="1278">
    <w:name w:val="正文须知-2级"/>
    <w:basedOn w:val="1068"/>
    <w:next w:val="1278"/>
    <w:link w:val="1068"/>
    <w:qFormat/>
    <w:pPr>
      <w:numPr>
        <w:ilvl w:val="1"/>
        <w:numId w:val="7"/>
      </w:numPr>
      <w:spacing w:line="300" w:lineRule="auto"/>
    </w:pPr>
    <w:rPr>
      <w:rFonts w:ascii="宋体" w:hAnsi="Calibri"/>
      <w:sz w:val="24"/>
      <w:szCs w:val="21"/>
    </w:rPr>
  </w:style>
  <w:style w:type="paragraph" w:styleId="1279">
    <w:name w:val="正文须知-3级"/>
    <w:basedOn w:val="1068"/>
    <w:next w:val="1279"/>
    <w:link w:val="1068"/>
    <w:qFormat/>
    <w:pPr>
      <w:numPr>
        <w:ilvl w:val="2"/>
        <w:numId w:val="7"/>
      </w:numPr>
      <w:ind w:hanging="355"/>
      <w:spacing w:line="300" w:lineRule="auto"/>
    </w:pPr>
    <w:rPr>
      <w:rFonts w:ascii="宋体" w:hAnsi="Calibri"/>
      <w:sz w:val="24"/>
      <w:szCs w:val="21"/>
    </w:rPr>
  </w:style>
  <w:style w:type="character" w:styleId="1280">
    <w:name w:val="纯文本 字符"/>
    <w:next w:val="1280"/>
    <w:link w:val="1068"/>
    <w:uiPriority w:val="99"/>
    <w:qFormat/>
    <w:rPr>
      <w:rFonts w:ascii="宋体" w:hAnsi="Courier New" w:eastAsia="宋体" w:cs="Times New Roman"/>
      <w:sz w:val="21"/>
      <w:szCs w:val="21"/>
      <w:lang w:val="en-US" w:eastAsia="zh-CN" w:bidi="ar-SA"/>
    </w:rPr>
  </w:style>
  <w:style w:type="paragraph" w:styleId="1281">
    <w:name w:val="表格1"/>
    <w:basedOn w:val="1068"/>
    <w:next w:val="1281"/>
    <w:link w:val="1068"/>
    <w:qFormat/>
    <w:pPr>
      <w:ind w:firstLine="480"/>
      <w:jc w:val="center"/>
    </w:pPr>
    <w:rPr>
      <w:sz w:val="24"/>
      <w:szCs w:val="20"/>
    </w:rPr>
  </w:style>
  <w:style w:type="character" w:styleId="1282">
    <w:name w:val="纯文本 字符1"/>
    <w:next w:val="1282"/>
    <w:link w:val="1068"/>
    <w:qFormat/>
    <w:rPr>
      <w:rFonts w:ascii="宋体" w:hAnsi="Courier New"/>
    </w:rPr>
  </w:style>
  <w:style w:type="character" w:styleId="1283">
    <w:name w:val="bjh-p"/>
    <w:next w:val="1283"/>
    <w:link w:val="1068"/>
    <w:qFormat/>
  </w:style>
  <w:style w:type="paragraph" w:styleId="1284">
    <w:name w:val="无标题条"/>
    <w:next w:val="1068"/>
    <w:link w:val="1068"/>
    <w:qFormat/>
    <w:pPr>
      <w:jc w:val="both"/>
    </w:pPr>
    <w:rPr>
      <w:sz w:val="21"/>
      <w:lang w:val="en-US" w:eastAsia="zh-CN" w:bidi="ar-SA"/>
    </w:rPr>
  </w:style>
  <w:style w:type="character" w:styleId="1285">
    <w:name w:val="正文格式 Char"/>
    <w:next w:val="1285"/>
    <w:link w:val="1286"/>
    <w:qFormat/>
    <w:rPr>
      <w:rFonts w:ascii="宋体" w:hAnsi="宋体"/>
      <w:sz w:val="24"/>
      <w:szCs w:val="24"/>
      <w:lang w:val="en-GB"/>
    </w:rPr>
  </w:style>
  <w:style w:type="paragraph" w:styleId="1286">
    <w:name w:val="正文格式"/>
    <w:basedOn w:val="1068"/>
    <w:next w:val="1286"/>
    <w:link w:val="1285"/>
    <w:qFormat/>
    <w:pPr>
      <w:ind w:firstLine="480"/>
      <w:spacing w:line="360" w:lineRule="auto"/>
    </w:pPr>
    <w:rPr>
      <w:rFonts w:ascii="宋体" w:hAnsi="宋体"/>
      <w:sz w:val="24"/>
      <w:lang w:val="en-GB"/>
    </w:rPr>
  </w:style>
  <w:style w:type="character" w:styleId="1287">
    <w:name w:val="标题 3 Char"/>
    <w:next w:val="1287"/>
    <w:link w:val="1068"/>
    <w:qFormat/>
    <w:rPr>
      <w:rFonts w:ascii="宋体" w:eastAsia="宋体"/>
      <w:b/>
      <w:sz w:val="24"/>
      <w:u w:val="single"/>
      <w:lang w:val="en-US" w:eastAsia="zh-CN" w:bidi="ar-SA"/>
    </w:rPr>
  </w:style>
  <w:style w:type="character" w:styleId="1288">
    <w:name w:val="正文缩进 Char"/>
    <w:next w:val="1288"/>
    <w:link w:val="1068"/>
    <w:qFormat/>
    <w:rPr>
      <w:rFonts w:ascii="宋体" w:eastAsia="宋体"/>
      <w:sz w:val="24"/>
      <w:szCs w:val="24"/>
      <w:lang w:val="en-US" w:eastAsia="zh-CN" w:bidi="ar-SA"/>
    </w:rPr>
  </w:style>
  <w:style w:type="character" w:styleId="1289">
    <w:name w:val="Char Char111"/>
    <w:next w:val="1289"/>
    <w:link w:val="1068"/>
    <w:qFormat/>
    <w:rPr>
      <w:rFonts w:ascii="宋体" w:eastAsia="宋体"/>
      <w:b/>
      <w:sz w:val="24"/>
      <w:u w:val="single"/>
      <w:lang w:val="en-US" w:eastAsia="zh-CN" w:bidi="ar-SA"/>
    </w:rPr>
  </w:style>
  <w:style w:type="character" w:styleId="1290">
    <w:name w:val="正文文本缩进 Char"/>
    <w:next w:val="1290"/>
    <w:link w:val="1068"/>
    <w:qFormat/>
    <w:rPr>
      <w:rFonts w:eastAsia="宋体"/>
      <w:sz w:val="24"/>
      <w:szCs w:val="24"/>
      <w:lang w:val="en-US" w:eastAsia="zh-CN" w:bidi="ar-SA"/>
    </w:rPr>
  </w:style>
  <w:style w:type="character" w:styleId="1291">
    <w:name w:val="列出段落 Char"/>
    <w:next w:val="1291"/>
    <w:link w:val="1068"/>
    <w:qFormat/>
    <w:rPr>
      <w:rFonts w:ascii="Calibri" w:hAnsi="Calibri" w:eastAsia="宋体"/>
      <w:sz w:val="21"/>
      <w:szCs w:val="22"/>
      <w:lang w:val="en-US" w:eastAsia="zh-CN" w:bidi="ar-SA"/>
    </w:rPr>
  </w:style>
  <w:style w:type="character" w:styleId="1292">
    <w:name w:val="页眉 Char"/>
    <w:next w:val="1292"/>
    <w:link w:val="1068"/>
    <w:qFormat/>
    <w:rPr>
      <w:rFonts w:eastAsia="宋体"/>
      <w:sz w:val="18"/>
      <w:szCs w:val="18"/>
      <w:lang w:val="en-US" w:eastAsia="zh-CN" w:bidi="ar-SA"/>
    </w:rPr>
  </w:style>
  <w:style w:type="character" w:styleId="1293">
    <w:name w:val="标题 2 Char"/>
    <w:next w:val="1293"/>
    <w:link w:val="1068"/>
    <w:qFormat/>
    <w:rPr>
      <w:rFonts w:ascii="Arial" w:hAnsi="Arial" w:eastAsia="黑体"/>
      <w:b/>
      <w:sz w:val="30"/>
      <w:lang w:val="en-US" w:eastAsia="zh-CN" w:bidi="ar-SA"/>
    </w:rPr>
  </w:style>
  <w:style w:type="paragraph" w:styleId="1294">
    <w:name w:val="字元 字元2"/>
    <w:basedOn w:val="1068"/>
    <w:next w:val="1294"/>
    <w:link w:val="1068"/>
    <w:qFormat/>
    <w:rPr>
      <w:rFonts w:ascii="Tahoma" w:hAnsi="Tahoma"/>
      <w:sz w:val="24"/>
      <w:szCs w:val="20"/>
    </w:rPr>
  </w:style>
  <w:style w:type="paragraph" w:styleId="1295">
    <w:name w:val="Char3 Char Char Char2"/>
    <w:basedOn w:val="1068"/>
    <w:next w:val="1295"/>
    <w:link w:val="1068"/>
    <w:qFormat/>
    <w:rPr>
      <w:rFonts w:ascii="Tahoma" w:hAnsi="Tahoma"/>
      <w:sz w:val="24"/>
      <w:szCs w:val="20"/>
    </w:rPr>
  </w:style>
  <w:style w:type="paragraph" w:styleId="1296">
    <w:name w:val="正文文本缩进2"/>
    <w:basedOn w:val="1068"/>
    <w:next w:val="1296"/>
    <w:link w:val="1068"/>
    <w:qFormat/>
    <w:pPr>
      <w:ind w:firstLine="480"/>
      <w:spacing w:line="480" w:lineRule="exact"/>
    </w:pPr>
    <w:rPr>
      <w:rFonts w:ascii="宋体" w:hAnsi="宋体"/>
      <w:sz w:val="24"/>
      <w:lang w:val="zh-CN" w:eastAsia="zh-CN"/>
    </w:rPr>
  </w:style>
  <w:style w:type="paragraph" w:styleId="1297">
    <w:name w:val="Char3"/>
    <w:basedOn w:val="1068"/>
    <w:next w:val="1297"/>
    <w:link w:val="1068"/>
    <w:qFormat/>
    <w:pPr>
      <w:tabs>
        <w:tab w:val="left" w:pos="360" w:leader="none"/>
      </w:tabs>
    </w:pPr>
    <w:rPr>
      <w:sz w:val="24"/>
    </w:rPr>
  </w:style>
  <w:style w:type="paragraph" w:styleId="1298">
    <w:name w:val="Char Char Char Char Char Char Char Char Char Char Char Char Char Char Char Char1"/>
    <w:basedOn w:val="1068"/>
    <w:next w:val="1298"/>
    <w:link w:val="1068"/>
    <w:qFormat/>
    <w:pPr>
      <w:jc w:val="center"/>
      <w:spacing w:after="160" w:line="240" w:lineRule="exact"/>
      <w:widowControl/>
    </w:pPr>
    <w:rPr>
      <w:rFonts w:ascii="宋体" w:hAnsi="宋体"/>
      <w:b/>
      <w:sz w:val="30"/>
      <w:szCs w:val="30"/>
      <w:lang w:eastAsia="en-US"/>
    </w:rPr>
  </w:style>
  <w:style w:type="paragraph" w:styleId="1299">
    <w:name w:val="Char Char1 Char Char Char Char Char Char1"/>
    <w:basedOn w:val="1068"/>
    <w:next w:val="1299"/>
    <w:link w:val="1068"/>
    <w:qFormat/>
    <w:pPr>
      <w:jc w:val="left"/>
      <w:spacing w:after="160" w:line="240" w:lineRule="exact"/>
      <w:widowControl/>
    </w:pPr>
    <w:rPr>
      <w:rFonts w:ascii="Verdana" w:hAnsi="Verdana" w:eastAsia="仿宋_GB2312"/>
      <w:sz w:val="24"/>
      <w:szCs w:val="20"/>
      <w:lang w:eastAsia="en-US"/>
    </w:rPr>
  </w:style>
  <w:style w:type="paragraph" w:styleId="1300">
    <w:name w:val="列出段落2"/>
    <w:basedOn w:val="1068"/>
    <w:next w:val="1300"/>
    <w:link w:val="1068"/>
    <w:qFormat/>
    <w:pPr>
      <w:ind w:firstLine="420"/>
    </w:pPr>
    <w:rPr>
      <w:rFonts w:ascii="Calibri" w:hAnsi="Calibri"/>
      <w:szCs w:val="22"/>
    </w:rPr>
  </w:style>
  <w:style w:type="paragraph" w:styleId="1301">
    <w:name w:val="Char Char Char1 Char2"/>
    <w:basedOn w:val="1068"/>
    <w:next w:val="1301"/>
    <w:link w:val="1068"/>
    <w:qFormat/>
    <w:rPr>
      <w:rFonts w:ascii="Tahoma" w:hAnsi="Tahoma"/>
      <w:sz w:val="24"/>
      <w:szCs w:val="20"/>
    </w:rPr>
  </w:style>
  <w:style w:type="paragraph" w:styleId="1302">
    <w:name w:val="Char Char Char2"/>
    <w:basedOn w:val="1068"/>
    <w:next w:val="1302"/>
    <w:link w:val="1068"/>
    <w:qFormat/>
    <w:rPr>
      <w:rFonts w:ascii="Tahoma" w:hAnsi="Tahoma"/>
      <w:sz w:val="24"/>
      <w:szCs w:val="20"/>
    </w:rPr>
  </w:style>
  <w:style w:type="paragraph" w:styleId="1303">
    <w:name w:val="Char Char Char Char Char Char Char2"/>
    <w:basedOn w:val="1068"/>
    <w:next w:val="1303"/>
    <w:link w:val="1068"/>
    <w:qFormat/>
    <w:pPr>
      <w:ind w:firstLine="200"/>
      <w:spacing w:line="360" w:lineRule="auto"/>
    </w:pPr>
    <w:rPr>
      <w:rFonts w:eastAsia="仿宋_GB2312"/>
      <w:sz w:val="24"/>
    </w:rPr>
  </w:style>
  <w:style w:type="paragraph" w:styleId="1304">
    <w:name w:val="正文缩进2"/>
    <w:basedOn w:val="1068"/>
    <w:next w:val="1304"/>
    <w:link w:val="1068"/>
    <w:qFormat/>
    <w:pPr>
      <w:ind w:firstLine="567"/>
      <w:spacing w:line="480" w:lineRule="exact"/>
      <w:widowControl/>
    </w:pPr>
    <w:rPr>
      <w:rFonts w:ascii="宋体"/>
      <w:color w:val="000000"/>
      <w:sz w:val="28"/>
      <w:szCs w:val="20"/>
      <w:lang w:val="zh-CN" w:eastAsia="zh-CN"/>
    </w:rPr>
  </w:style>
  <w:style w:type="paragraph" w:styleId="1305">
    <w:name w:val="Revision"/>
    <w:next w:val="1305"/>
    <w:link w:val="1068"/>
    <w:qFormat/>
    <w:rPr>
      <w:sz w:val="21"/>
      <w:szCs w:val="24"/>
      <w:lang w:val="en-US" w:eastAsia="zh-CN" w:bidi="ar-SA"/>
    </w:rPr>
  </w:style>
  <w:style w:type="paragraph" w:styleId="1306">
    <w:name w:val="Char22"/>
    <w:basedOn w:val="1068"/>
    <w:next w:val="1306"/>
    <w:link w:val="1068"/>
    <w:qFormat/>
    <w:rPr>
      <w:rFonts w:ascii="Tahoma" w:hAnsi="Tahoma"/>
      <w:sz w:val="24"/>
      <w:szCs w:val="20"/>
    </w:rPr>
  </w:style>
  <w:style w:type="paragraph" w:styleId="1307">
    <w:name w:val="Char Char Char Char Char Char Char Char Char Char2"/>
    <w:basedOn w:val="1068"/>
    <w:next w:val="1307"/>
    <w:link w:val="1068"/>
    <w:qFormat/>
    <w:rPr>
      <w:rFonts w:ascii="宋体" w:hAnsi="宋体" w:cs="Courier New"/>
      <w:sz w:val="32"/>
      <w:szCs w:val="32"/>
    </w:rPr>
  </w:style>
  <w:style w:type="paragraph" w:styleId="1308">
    <w:name w:val="Char2 Char Char Char Char Char Char1"/>
    <w:basedOn w:val="1068"/>
    <w:next w:val="1308"/>
    <w:link w:val="1068"/>
    <w:qFormat/>
    <w:pPr>
      <w:jc w:val="center"/>
      <w:spacing w:line="400" w:lineRule="exact"/>
      <w:widowControl/>
    </w:pPr>
  </w:style>
  <w:style w:type="character" w:styleId="1309">
    <w:name w:val="页脚 Char"/>
    <w:next w:val="1309"/>
    <w:link w:val="1068"/>
    <w:qFormat/>
    <w:rPr>
      <w:rFonts w:ascii="宋体" w:eastAsia="宋体"/>
      <w:sz w:val="18"/>
      <w:lang w:val="en-US" w:eastAsia="zh-CN" w:bidi="ar-SA"/>
    </w:rPr>
  </w:style>
  <w:style w:type="paragraph" w:styleId="1310">
    <w:name w:val="Char Char41"/>
    <w:basedOn w:val="1068"/>
    <w:next w:val="1310"/>
    <w:link w:val="1068"/>
    <w:qFormat/>
    <w:pPr>
      <w:jc w:val="center"/>
      <w:spacing w:line="400" w:lineRule="exact"/>
      <w:widowControl/>
    </w:pPr>
  </w:style>
  <w:style w:type="character" w:styleId="1311">
    <w:name w:val="批注文字 Char"/>
    <w:next w:val="1311"/>
    <w:link w:val="1068"/>
    <w:uiPriority w:val="99"/>
    <w:qFormat/>
    <w:rPr>
      <w:sz w:val="21"/>
      <w:szCs w:val="24"/>
    </w:rPr>
  </w:style>
  <w:style w:type="character" w:styleId="1312">
    <w:name w:val="标题 Char"/>
    <w:next w:val="1312"/>
    <w:link w:val="1068"/>
    <w:qFormat/>
    <w:rPr>
      <w:b/>
      <w:sz w:val="32"/>
    </w:rPr>
  </w:style>
  <w:style w:type="paragraph" w:styleId="1313">
    <w:name w:val="图例"/>
    <w:basedOn w:val="1068"/>
    <w:next w:val="1313"/>
    <w:link w:val="1068"/>
    <w:qFormat/>
    <w:pPr>
      <w:jc w:val="center"/>
      <w:spacing w:before="120" w:after="120" w:line="360" w:lineRule="auto"/>
    </w:pPr>
    <w:rPr>
      <w:rFonts w:eastAsia="仿宋_GB2312"/>
      <w:b/>
      <w:sz w:val="24"/>
      <w:szCs w:val="20"/>
    </w:rPr>
  </w:style>
  <w:style w:type="table" w:styleId="1314">
    <w:name w:val="Table Normal"/>
    <w:next w:val="1314"/>
    <w:link w:val="1068"/>
    <w:uiPriority w:val="2"/>
    <w:unhideWhenUsed/>
    <w:qFormat/>
    <w:pPr>
      <w:widowControl w:val="off"/>
    </w:pPr>
    <w:rPr>
      <w:rFonts w:ascii="Calibri" w:hAnsi="Calibri"/>
      <w:sz w:val="22"/>
      <w:szCs w:val="22"/>
      <w:lang w:val="en-US" w:eastAsia="en-US" w:bidi="ar-SA"/>
    </w:rPr>
    <w:tblPr/>
  </w:style>
  <w:style w:type="paragraph" w:styleId="1315">
    <w:name w:val="Table Paragraph"/>
    <w:basedOn w:val="1068"/>
    <w:next w:val="1315"/>
    <w:link w:val="1068"/>
    <w:uiPriority w:val="1"/>
    <w:qFormat/>
    <w:pPr>
      <w:jc w:val="left"/>
    </w:pPr>
    <w:rPr>
      <w:rFonts w:ascii="宋体" w:hAnsi="宋体" w:cs="宋体"/>
      <w:sz w:val="22"/>
      <w:szCs w:val="22"/>
      <w:lang w:eastAsia="en-US"/>
    </w:rPr>
  </w:style>
  <w:style w:type="paragraph" w:styleId="1316">
    <w:name w:val="成文日期"/>
    <w:basedOn w:val="1068"/>
    <w:next w:val="1316"/>
    <w:link w:val="1317"/>
    <w:qFormat/>
    <w:pPr>
      <w:ind w:right="400" w:firstLine="200"/>
      <w:jc w:val="right"/>
      <w:spacing w:line="570" w:lineRule="exact"/>
    </w:pPr>
    <w:rPr>
      <w:rFonts w:ascii="仿宋_GB2312" w:eastAsia="仿宋_GB2312"/>
      <w:sz w:val="32"/>
      <w:szCs w:val="20"/>
    </w:rPr>
  </w:style>
  <w:style w:type="character" w:styleId="1317">
    <w:name w:val="成文日期 Char"/>
    <w:next w:val="1317"/>
    <w:link w:val="1316"/>
    <w:rPr>
      <w:rFonts w:ascii="仿宋_GB2312" w:eastAsia="仿宋_GB2312"/>
      <w:sz w:val="32"/>
    </w:rPr>
  </w:style>
  <w:style w:type="paragraph" w:styleId="1318">
    <w:name w:val="修订"/>
    <w:next w:val="1318"/>
    <w:link w:val="1068"/>
    <w:uiPriority w:val="99"/>
    <w:unhideWhenUsed/>
    <w:rPr>
      <w:sz w:val="21"/>
      <w:szCs w:val="24"/>
      <w:lang w:val="en-US" w:eastAsia="zh-CN" w:bidi="ar-SA"/>
    </w:rPr>
  </w:style>
  <w:style w:type="character" w:styleId="1319">
    <w:name w:val="正文缩进 字符"/>
    <w:next w:val="1319"/>
    <w:link w:val="1068"/>
    <w:uiPriority w:val="99"/>
    <w:qFormat/>
    <w:rPr>
      <w:rFonts w:ascii="宋体" w:hAnsi="Times New Roman" w:eastAsia="宋体" w:cs="Times New Roman"/>
      <w:sz w:val="24"/>
    </w:rPr>
  </w:style>
  <w:style w:type="character" w:styleId="1320">
    <w:name w:val="正文文本 字符"/>
    <w:next w:val="1320"/>
    <w:link w:val="1068"/>
    <w:qFormat/>
    <w:rPr>
      <w:rFonts w:ascii="宋体" w:hAnsi="宋体"/>
      <w:sz w:val="24"/>
      <w:szCs w:val="24"/>
    </w:rPr>
  </w:style>
  <w:style w:type="paragraph" w:styleId="1321">
    <w:name w:val="纯文本1"/>
    <w:next w:val="1122"/>
    <w:link w:val="1068"/>
    <w:qFormat/>
    <w:pPr>
      <w:jc w:val="both"/>
      <w:widowControl w:val="off"/>
    </w:pPr>
    <w:rPr>
      <w:rFonts w:ascii="宋体" w:hAnsi="宋体"/>
      <w:sz w:val="26"/>
      <w:szCs w:val="24"/>
      <w:lang w:val="en-US" w:eastAsia="zh-CN" w:bidi="ar-SA"/>
    </w:rPr>
  </w:style>
  <w:style w:type="paragraph" w:styleId="1322">
    <w:name w:val="AONormal"/>
    <w:next w:val="1322"/>
    <w:link w:val="1068"/>
    <w:qFormat/>
    <w:pPr>
      <w:ind w:firstLine="440"/>
      <w:spacing w:line="400" w:lineRule="exact"/>
    </w:pPr>
    <w:rPr>
      <w:rFonts w:ascii="华文楷体" w:hAnsi="华文楷体" w:eastAsia="华文楷体" w:cs="华文楷体"/>
      <w:sz w:val="22"/>
      <w:szCs w:val="21"/>
      <w:lang w:val="en-US" w:eastAsia="zh-CN" w:bidi="ar-SA"/>
    </w:rPr>
  </w:style>
  <w:style w:type="character" w:styleId="1323" w:default="1">
    <w:name w:val="Default Paragraph Font"/>
    <w:uiPriority w:val="1"/>
    <w:semiHidden/>
    <w:unhideWhenUsed/>
  </w:style>
  <w:style w:type="numbering" w:styleId="1324" w:default="1">
    <w:name w:val="No List"/>
    <w:uiPriority w:val="99"/>
    <w:semiHidden/>
    <w:unhideWhenUsed/>
  </w:style>
  <w:style w:type="table" w:styleId="13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10</cp:revision>
  <dcterms:created xsi:type="dcterms:W3CDTF">2022-05-30T08:08:00Z</dcterms:created>
  <dcterms:modified xsi:type="dcterms:W3CDTF">2025-11-10T08:28:29Z</dcterms:modified>
  <cp:version>1048576</cp:version>
</cp:coreProperties>
</file>